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5B7" w:rsidRDefault="004B25B7" w:rsidP="0014286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4B25B7" w:rsidRPr="00CD060A" w:rsidRDefault="004B25B7" w:rsidP="004B25B7">
      <w:pPr>
        <w:pStyle w:val="a7"/>
        <w:jc w:val="left"/>
        <w:rPr>
          <w:szCs w:val="28"/>
        </w:rPr>
      </w:pPr>
      <w:r w:rsidRPr="00CD060A">
        <w:rPr>
          <w:szCs w:val="28"/>
          <w:lang w:val="kk-KZ"/>
        </w:rPr>
        <w:t>Қазақстан Республикасының</w:t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                    </w:t>
      </w:r>
      <w:r w:rsidRPr="00CD060A">
        <w:rPr>
          <w:szCs w:val="28"/>
        </w:rPr>
        <w:t>Министерство</w:t>
      </w:r>
    </w:p>
    <w:p w:rsidR="004B25B7" w:rsidRPr="00CD060A" w:rsidRDefault="004B25B7" w:rsidP="004B25B7">
      <w:pPr>
        <w:pStyle w:val="a7"/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        о</w:t>
      </w:r>
      <w:proofErr w:type="spellStart"/>
      <w:r w:rsidRPr="00CD060A">
        <w:rPr>
          <w:szCs w:val="28"/>
        </w:rPr>
        <w:t>бразования</w:t>
      </w:r>
      <w:proofErr w:type="spellEnd"/>
      <w:r w:rsidRPr="00CD060A">
        <w:rPr>
          <w:szCs w:val="28"/>
        </w:rPr>
        <w:t xml:space="preserve"> и науки</w:t>
      </w:r>
    </w:p>
    <w:p w:rsidR="004B25B7" w:rsidRDefault="004B25B7" w:rsidP="004B25B7">
      <w:pPr>
        <w:pStyle w:val="a7"/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      </w:t>
      </w:r>
      <w:r w:rsidRPr="00CD060A">
        <w:rPr>
          <w:szCs w:val="28"/>
        </w:rPr>
        <w:t>Республики Казахстан</w:t>
      </w:r>
    </w:p>
    <w:p w:rsidR="004B25B7" w:rsidRPr="00CD060A" w:rsidRDefault="004B25B7" w:rsidP="004B25B7">
      <w:pPr>
        <w:pStyle w:val="a7"/>
        <w:jc w:val="left"/>
        <w:rPr>
          <w:szCs w:val="28"/>
        </w:rPr>
      </w:pPr>
    </w:p>
    <w:p w:rsidR="004B25B7" w:rsidRPr="00CD060A" w:rsidRDefault="004B25B7" w:rsidP="004B25B7">
      <w:pPr>
        <w:pStyle w:val="a7"/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</w:r>
      <w:r w:rsidRPr="00CD060A">
        <w:rPr>
          <w:szCs w:val="28"/>
          <w:lang w:val="kk-KZ"/>
        </w:rPr>
        <w:tab/>
        <w:t xml:space="preserve">          </w:t>
      </w:r>
      <w:r>
        <w:rPr>
          <w:szCs w:val="28"/>
          <w:lang w:val="kk-KZ"/>
        </w:rPr>
        <w:t xml:space="preserve">       </w:t>
      </w:r>
      <w:r w:rsidRPr="00CD060A">
        <w:rPr>
          <w:szCs w:val="28"/>
          <w:lang w:val="kk-KZ"/>
        </w:rPr>
        <w:t>ВКГТУ им. Д. Серикбаева</w:t>
      </w:r>
    </w:p>
    <w:p w:rsidR="004B25B7" w:rsidRPr="002A1101" w:rsidRDefault="004B25B7" w:rsidP="004B25B7">
      <w:pPr>
        <w:pStyle w:val="a7"/>
        <w:jc w:val="both"/>
        <w:rPr>
          <w:szCs w:val="28"/>
        </w:rPr>
      </w:pPr>
      <w:r w:rsidRPr="00CD060A">
        <w:rPr>
          <w:szCs w:val="28"/>
          <w:lang w:val="kk-KZ"/>
        </w:rPr>
        <w:t>ШҚМТУ</w:t>
      </w:r>
    </w:p>
    <w:p w:rsidR="00A17C5F" w:rsidRPr="002A1101" w:rsidRDefault="00A17C5F" w:rsidP="004B25B7">
      <w:pPr>
        <w:pStyle w:val="a7"/>
        <w:jc w:val="both"/>
        <w:rPr>
          <w:szCs w:val="28"/>
        </w:rPr>
      </w:pPr>
    </w:p>
    <w:p w:rsidR="004B25B7" w:rsidRPr="004B25B7" w:rsidRDefault="004B25B7" w:rsidP="004B25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4B25B7" w:rsidRPr="004B25B7" w:rsidRDefault="004B25B7" w:rsidP="004B25B7">
      <w:pPr>
        <w:autoSpaceDE w:val="0"/>
        <w:autoSpaceDN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ru-MO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 w:rsidRPr="004B25B7">
        <w:rPr>
          <w:rFonts w:ascii="Times New Roman" w:hAnsi="Times New Roman" w:cs="Times New Roman"/>
          <w:sz w:val="28"/>
          <w:szCs w:val="28"/>
          <w:lang w:val="ru-MO"/>
        </w:rPr>
        <w:t>Декан ГМФ</w:t>
      </w:r>
    </w:p>
    <w:p w:rsidR="004B25B7" w:rsidRPr="004B25B7" w:rsidRDefault="004B25B7" w:rsidP="004B25B7">
      <w:pPr>
        <w:pStyle w:val="a9"/>
        <w:widowControl w:val="0"/>
        <w:autoSpaceDE w:val="0"/>
        <w:autoSpaceDN w:val="0"/>
        <w:spacing w:after="0"/>
        <w:ind w:left="0" w:firstLine="1134"/>
        <w:jc w:val="right"/>
        <w:rPr>
          <w:b/>
          <w:bCs/>
          <w:szCs w:val="28"/>
        </w:rPr>
      </w:pPr>
      <w:r w:rsidRPr="004B25B7">
        <w:rPr>
          <w:b/>
          <w:bCs/>
          <w:szCs w:val="28"/>
        </w:rPr>
        <w:t>___________</w:t>
      </w:r>
      <w:r w:rsidRPr="004B25B7">
        <w:rPr>
          <w:bCs/>
          <w:szCs w:val="28"/>
        </w:rPr>
        <w:t xml:space="preserve">А.К. </w:t>
      </w:r>
      <w:proofErr w:type="spellStart"/>
      <w:r w:rsidRPr="004B25B7">
        <w:rPr>
          <w:bCs/>
          <w:szCs w:val="28"/>
        </w:rPr>
        <w:t>Адрышев</w:t>
      </w:r>
      <w:proofErr w:type="spellEnd"/>
    </w:p>
    <w:p w:rsidR="004B25B7" w:rsidRPr="004B25B7" w:rsidRDefault="004B25B7" w:rsidP="004B25B7">
      <w:pPr>
        <w:autoSpaceDE w:val="0"/>
        <w:autoSpaceDN w:val="0"/>
        <w:spacing w:after="0" w:line="240" w:lineRule="auto"/>
        <w:ind w:firstLine="1134"/>
        <w:jc w:val="right"/>
        <w:rPr>
          <w:rFonts w:ascii="Times New Roman" w:hAnsi="Times New Roman" w:cs="Times New Roman"/>
          <w:sz w:val="28"/>
          <w:szCs w:val="28"/>
          <w:lang w:val="ru-MO"/>
        </w:rPr>
      </w:pPr>
      <w:r w:rsidRPr="004B25B7">
        <w:rPr>
          <w:rFonts w:ascii="Times New Roman" w:hAnsi="Times New Roman" w:cs="Times New Roman"/>
          <w:sz w:val="28"/>
          <w:szCs w:val="28"/>
          <w:lang w:val="ru-MO"/>
        </w:rPr>
        <w:t>«____» __________2014г.</w:t>
      </w: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 xml:space="preserve">ТАБИҒИ ЖӘНЕ АНТРОПОГЕНДІК КЕНОРЫНДАРЫНЫҢ ГЕОЛОГИЯЛЫҚ ҚҰРЫЛЫСЫ </w:t>
      </w:r>
    </w:p>
    <w:p w:rsidR="004B25B7" w:rsidRPr="008C4315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2A1101" w:rsidRPr="002A1101" w:rsidRDefault="002A1101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Дәрістер курста</w:t>
      </w:r>
    </w:p>
    <w:p w:rsidR="00A17C5F" w:rsidRPr="00F34AC1" w:rsidRDefault="00A17C5F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>ГЕОЛОГИЧЕСКОЕ СТРОЕНИЕ ПРИРОДНЫХ И АНТРОПОГЕННЫХ МЕСТОРОЖДЕНИЙ</w:t>
      </w:r>
    </w:p>
    <w:p w:rsidR="004B25B7" w:rsidRDefault="004B25B7" w:rsidP="004B25B7">
      <w:pPr>
        <w:autoSpaceDE w:val="0"/>
        <w:autoSpaceDN w:val="0"/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B25B7" w:rsidRDefault="002A1101" w:rsidP="004B25B7">
      <w:pPr>
        <w:autoSpaceDE w:val="0"/>
        <w:autoSpaceDN w:val="0"/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Курс</w:t>
      </w:r>
      <w:r w:rsidR="004B25B7">
        <w:rPr>
          <w:rFonts w:ascii="Times New Roman" w:hAnsi="Times New Roman" w:cs="Times New Roman"/>
          <w:sz w:val="28"/>
          <w:szCs w:val="28"/>
        </w:rPr>
        <w:t xml:space="preserve"> лекций</w:t>
      </w:r>
    </w:p>
    <w:p w:rsidR="004B25B7" w:rsidRDefault="004B25B7" w:rsidP="004B25B7">
      <w:pPr>
        <w:autoSpaceDE w:val="0"/>
        <w:autoSpaceDN w:val="0"/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</w:p>
    <w:p w:rsidR="004B25B7" w:rsidRPr="004B25B7" w:rsidRDefault="004B25B7" w:rsidP="004B25B7">
      <w:pPr>
        <w:autoSpaceDE w:val="0"/>
        <w:autoSpaceDN w:val="0"/>
        <w:spacing w:after="0" w:line="240" w:lineRule="auto"/>
        <w:ind w:firstLine="1134"/>
        <w:rPr>
          <w:rFonts w:ascii="Times New Roman" w:hAnsi="Times New Roman" w:cs="Times New Roman"/>
          <w:sz w:val="28"/>
          <w:szCs w:val="28"/>
        </w:rPr>
      </w:pPr>
      <w:r w:rsidRPr="004B25B7">
        <w:rPr>
          <w:rFonts w:ascii="Times New Roman" w:hAnsi="Times New Roman" w:cs="Times New Roman"/>
          <w:sz w:val="28"/>
          <w:szCs w:val="28"/>
        </w:rPr>
        <w:t>Специальность  6М070600 - «Геология и разведка месторождений полезных ископаемых»</w:t>
      </w:r>
    </w:p>
    <w:p w:rsidR="004B25B7" w:rsidRPr="004B25B7" w:rsidRDefault="004B25B7" w:rsidP="004B25B7">
      <w:pPr>
        <w:autoSpaceDE w:val="0"/>
        <w:autoSpaceDN w:val="0"/>
        <w:spacing w:after="0" w:line="240" w:lineRule="auto"/>
        <w:ind w:firstLine="1134"/>
        <w:rPr>
          <w:rFonts w:ascii="Times New Roman" w:hAnsi="Times New Roman" w:cs="Times New Roman"/>
          <w:sz w:val="28"/>
          <w:szCs w:val="28"/>
        </w:rPr>
      </w:pPr>
    </w:p>
    <w:p w:rsidR="004B25B7" w:rsidRPr="004B25B7" w:rsidRDefault="004B25B7" w:rsidP="004B25B7">
      <w:pPr>
        <w:autoSpaceDE w:val="0"/>
        <w:autoSpaceDN w:val="0"/>
        <w:spacing w:after="0" w:line="240" w:lineRule="auto"/>
        <w:ind w:firstLine="1134"/>
        <w:rPr>
          <w:rFonts w:ascii="Times New Roman" w:hAnsi="Times New Roman" w:cs="Times New Roman"/>
          <w:sz w:val="28"/>
          <w:szCs w:val="28"/>
        </w:rPr>
      </w:pPr>
      <w:proofErr w:type="spellStart"/>
      <w:r w:rsidRPr="004B25B7">
        <w:rPr>
          <w:rFonts w:ascii="Times New Roman" w:hAnsi="Times New Roman" w:cs="Times New Roman"/>
          <w:sz w:val="28"/>
          <w:szCs w:val="28"/>
        </w:rPr>
        <w:t>Маманды</w:t>
      </w:r>
      <w:proofErr w:type="spellEnd"/>
      <w:r w:rsidRPr="004B25B7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4B25B7">
        <w:rPr>
          <w:rFonts w:ascii="Times New Roman" w:hAnsi="Times New Roman" w:cs="Times New Roman"/>
          <w:sz w:val="28"/>
          <w:szCs w:val="28"/>
        </w:rPr>
        <w:t>:    6М070600 - «Па</w:t>
      </w:r>
      <w:r w:rsidRPr="004B25B7">
        <w:rPr>
          <w:rFonts w:ascii="Times New Roman" w:hAnsi="Times New Roman" w:cs="Times New Roman"/>
          <w:sz w:val="28"/>
          <w:szCs w:val="28"/>
          <w:lang w:val="kk-KZ"/>
        </w:rPr>
        <w:t>йдалы қазба кен орындарының геологиясы және оларды барлау</w:t>
      </w:r>
      <w:r w:rsidRPr="004B25B7">
        <w:rPr>
          <w:rFonts w:ascii="Times New Roman" w:hAnsi="Times New Roman" w:cs="Times New Roman"/>
          <w:sz w:val="28"/>
          <w:szCs w:val="28"/>
        </w:rPr>
        <w:t>»</w:t>
      </w:r>
    </w:p>
    <w:p w:rsidR="004B25B7" w:rsidRPr="004B25B7" w:rsidRDefault="004B25B7" w:rsidP="004B25B7">
      <w:pPr>
        <w:autoSpaceDE w:val="0"/>
        <w:autoSpaceDN w:val="0"/>
        <w:spacing w:after="0" w:line="240" w:lineRule="auto"/>
        <w:ind w:firstLine="1134"/>
        <w:rPr>
          <w:rFonts w:ascii="Times New Roman" w:hAnsi="Times New Roman" w:cs="Times New Roman"/>
          <w:sz w:val="28"/>
          <w:szCs w:val="28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4B25B7">
        <w:rPr>
          <w:rFonts w:ascii="Times New Roman" w:hAnsi="Times New Roman" w:cs="Times New Roman"/>
          <w:sz w:val="28"/>
          <w:szCs w:val="28"/>
          <w:lang w:val="ru-MO"/>
        </w:rPr>
        <w:t>Өскемен</w:t>
      </w:r>
      <w:proofErr w:type="spellEnd"/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4B25B7">
        <w:rPr>
          <w:rFonts w:ascii="Times New Roman" w:hAnsi="Times New Roman" w:cs="Times New Roman"/>
          <w:sz w:val="28"/>
          <w:szCs w:val="28"/>
          <w:lang w:val="ru-MO"/>
        </w:rPr>
        <w:t>Усть-Каменогорск</w:t>
      </w:r>
    </w:p>
    <w:p w:rsidR="004B25B7" w:rsidRPr="004B25B7" w:rsidRDefault="004B25B7" w:rsidP="004B25B7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4B25B7">
        <w:rPr>
          <w:rFonts w:ascii="Times New Roman" w:hAnsi="Times New Roman" w:cs="Times New Roman"/>
          <w:sz w:val="28"/>
          <w:szCs w:val="28"/>
          <w:lang w:val="ru-MO"/>
        </w:rPr>
        <w:t>2014</w:t>
      </w:r>
    </w:p>
    <w:p w:rsidR="00F34AC1" w:rsidRPr="002A1101" w:rsidRDefault="00F34AC1" w:rsidP="00F34AC1">
      <w:pPr>
        <w:ind w:firstLine="567"/>
        <w:jc w:val="both"/>
      </w:pPr>
    </w:p>
    <w:p w:rsidR="00F34AC1" w:rsidRPr="00F34AC1" w:rsidRDefault="00F34AC1" w:rsidP="00F34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Курс лекций </w:t>
      </w:r>
      <w:r w:rsidRPr="00F34AC1">
        <w:rPr>
          <w:rFonts w:ascii="Times New Roman" w:hAnsi="Times New Roman" w:cs="Times New Roman"/>
          <w:sz w:val="28"/>
          <w:szCs w:val="28"/>
          <w:lang w:val="ru-MO"/>
        </w:rPr>
        <w:t>разработан</w:t>
      </w:r>
      <w:r w:rsidRPr="00F34AC1">
        <w:rPr>
          <w:rFonts w:ascii="Times New Roman" w:hAnsi="Times New Roman" w:cs="Times New Roman"/>
          <w:sz w:val="28"/>
          <w:szCs w:val="28"/>
        </w:rPr>
        <w:t xml:space="preserve"> на кафедре «Геология и горное дело» на основании Государственного общеобязательного стандарта образования ГОСО РК 2009 «Магистратура. Основные положения» для магистрантов специальности 6М070600 - «Геология и разведка месторождений полезных ископаемых»</w:t>
      </w: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>Обсужден</w:t>
      </w:r>
      <w:r w:rsidRPr="00F34AC1">
        <w:rPr>
          <w:rFonts w:ascii="Times New Roman" w:hAnsi="Times New Roman" w:cs="Times New Roman"/>
          <w:sz w:val="28"/>
          <w:szCs w:val="28"/>
          <w:lang w:val="ru-MO"/>
        </w:rPr>
        <w:t xml:space="preserve">о </w:t>
      </w:r>
      <w:r w:rsidRPr="00F34AC1">
        <w:rPr>
          <w:rFonts w:ascii="Times New Roman" w:hAnsi="Times New Roman" w:cs="Times New Roman"/>
          <w:sz w:val="28"/>
          <w:szCs w:val="28"/>
        </w:rPr>
        <w:t xml:space="preserve"> на заседании кафедры «Геология и горное дело»</w:t>
      </w: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 xml:space="preserve">Зав. кафедрой «Г и ГД»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З.К.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Тунгушбаева</w:t>
      </w:r>
      <w:proofErr w:type="spellEnd"/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>Протокол №____  от ____________________</w:t>
      </w:r>
      <w:r>
        <w:rPr>
          <w:rFonts w:ascii="Times New Roman" w:hAnsi="Times New Roman" w:cs="Times New Roman"/>
          <w:sz w:val="28"/>
          <w:szCs w:val="28"/>
        </w:rPr>
        <w:t>2014</w:t>
      </w:r>
      <w:r w:rsidRPr="00F34AC1">
        <w:rPr>
          <w:rFonts w:ascii="Times New Roman" w:hAnsi="Times New Roman" w:cs="Times New Roman"/>
          <w:sz w:val="28"/>
          <w:szCs w:val="28"/>
        </w:rPr>
        <w:t>г.</w:t>
      </w: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pStyle w:val="a9"/>
        <w:spacing w:after="0"/>
        <w:ind w:left="0"/>
        <w:rPr>
          <w:szCs w:val="28"/>
        </w:rPr>
      </w:pPr>
      <w:r w:rsidRPr="00F34AC1">
        <w:rPr>
          <w:szCs w:val="28"/>
        </w:rPr>
        <w:t>Одобрено учебно-методическим советом  горно-металлургического факультета</w:t>
      </w:r>
    </w:p>
    <w:p w:rsidR="00F34AC1" w:rsidRPr="00F34AC1" w:rsidRDefault="00F34AC1" w:rsidP="00F34A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 xml:space="preserve">Председатель                                                                              Г.Т. </w:t>
      </w:r>
      <w:proofErr w:type="spellStart"/>
      <w:r w:rsidRPr="00F34AC1">
        <w:rPr>
          <w:rFonts w:ascii="Times New Roman" w:hAnsi="Times New Roman" w:cs="Times New Roman"/>
          <w:sz w:val="28"/>
          <w:szCs w:val="28"/>
        </w:rPr>
        <w:t>Нуршайыкова</w:t>
      </w:r>
      <w:proofErr w:type="spellEnd"/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>Протокол №____ от______________________</w:t>
      </w:r>
      <w:r>
        <w:rPr>
          <w:rFonts w:ascii="Times New Roman" w:hAnsi="Times New Roman" w:cs="Times New Roman"/>
          <w:sz w:val="28"/>
          <w:szCs w:val="28"/>
        </w:rPr>
        <w:t>2014</w:t>
      </w:r>
      <w:r w:rsidRPr="00F34AC1">
        <w:rPr>
          <w:rFonts w:ascii="Times New Roman" w:hAnsi="Times New Roman" w:cs="Times New Roman"/>
          <w:sz w:val="28"/>
          <w:szCs w:val="28"/>
        </w:rPr>
        <w:t>г.</w:t>
      </w: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 xml:space="preserve">Разработал                                                                    </w:t>
      </w:r>
    </w:p>
    <w:p w:rsidR="00F34AC1" w:rsidRPr="00F34AC1" w:rsidRDefault="00F34AC1" w:rsidP="00F34AC1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4AC1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F34AC1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34AC1">
        <w:rPr>
          <w:rFonts w:ascii="Times New Roman" w:hAnsi="Times New Roman" w:cs="Times New Roman"/>
          <w:sz w:val="28"/>
          <w:szCs w:val="28"/>
        </w:rPr>
        <w:t>-м.н</w:t>
      </w:r>
      <w:proofErr w:type="spellEnd"/>
      <w:r w:rsidRPr="00F34AC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Pr="00F34A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34AC1">
        <w:rPr>
          <w:rFonts w:ascii="Times New Roman" w:hAnsi="Times New Roman" w:cs="Times New Roman"/>
          <w:sz w:val="28"/>
          <w:szCs w:val="28"/>
        </w:rPr>
        <w:t>М.А. Мизерная</w:t>
      </w:r>
    </w:p>
    <w:p w:rsidR="00F34AC1" w:rsidRPr="00F34AC1" w:rsidRDefault="00F34AC1" w:rsidP="00F34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A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</w:p>
    <w:p w:rsidR="004B25B7" w:rsidRPr="00F34AC1" w:rsidRDefault="00F34AC1" w:rsidP="00F34AC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F34AC1">
        <w:rPr>
          <w:rFonts w:ascii="Times New Roman" w:hAnsi="Times New Roman" w:cs="Times New Roman"/>
          <w:sz w:val="28"/>
          <w:szCs w:val="28"/>
        </w:rPr>
        <w:t>Нормоконтролер</w:t>
      </w:r>
      <w:proofErr w:type="spellEnd"/>
      <w:r w:rsidRPr="00F34A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Т.В. </w:t>
      </w:r>
      <w:proofErr w:type="spellStart"/>
      <w:r w:rsidRPr="00F34AC1">
        <w:rPr>
          <w:rFonts w:ascii="Times New Roman" w:hAnsi="Times New Roman" w:cs="Times New Roman"/>
          <w:sz w:val="28"/>
          <w:szCs w:val="28"/>
        </w:rPr>
        <w:t>Тютюнькова</w:t>
      </w:r>
      <w:proofErr w:type="spellEnd"/>
    </w:p>
    <w:p w:rsidR="004B25B7" w:rsidRPr="00F34AC1" w:rsidRDefault="004B25B7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P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34AC1" w:rsidRDefault="00F34AC1" w:rsidP="004B25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A5760" w:rsidRDefault="00D07844" w:rsidP="0014286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ОГЛАВЛЕНИЕ</w:t>
      </w:r>
    </w:p>
    <w:p w:rsidR="002703FB" w:rsidRDefault="002703FB" w:rsidP="0014286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703FB" w:rsidRPr="00142868" w:rsidRDefault="002703FB" w:rsidP="002703FB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ab/>
        <w:t>3</w:t>
      </w:r>
    </w:p>
    <w:p w:rsidR="00A50A0F" w:rsidRPr="004B25B7" w:rsidRDefault="00A50A0F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1. Понятие техногенное месторождение (ТМ), особенности и перспективы разработки</w:t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  <w:t>4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2. Способы образования и классификация ТМ</w:t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  <w:t>7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3. Состав и строение ТМ</w:t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</w:r>
      <w:r w:rsidR="002703F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ab/>
        <w:t>9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3.1. ТМ топливно-энергетического комплекса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 ТМ угольной </w:t>
      </w:r>
      <w:proofErr w:type="spellStart"/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подотрасли</w:t>
      </w:r>
      <w:proofErr w:type="spellEnd"/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3.3. ТМ цветных и редких металлов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3.4. ТМ черных металлов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4. Методика и техника геолого-экономической оценки ТМ</w:t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23</w:t>
      </w:r>
    </w:p>
    <w:p w:rsidR="00EA5760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4.1. Основные этапы исследования ТМ</w:t>
      </w: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4.2. Аппаратурно-методическое обеспечение аналитических исследований ТМ</w:t>
      </w: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4.3. Метрологическое обеспечение качества полевых и лабораторных анализов состава отложений ТМ</w:t>
      </w: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5. Формирование банка данных (БД) и мониторинг ТМ</w:t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29</w:t>
      </w: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5.1. Технология формирования банка данных по техногенным месторождениям (БД ТМ)</w:t>
      </w: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5.2. Мониторинг ТМ</w:t>
      </w:r>
    </w:p>
    <w:p w:rsid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Геоэкологическое</w:t>
      </w:r>
      <w:proofErr w:type="spellEnd"/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картирование и составление эколого-геологических карт (ЭГК) по техногенным месторождениям</w:t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37</w:t>
      </w:r>
    </w:p>
    <w:p w:rsidR="00AB7A9C" w:rsidRPr="004B25B7" w:rsidRDefault="00AB7A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 Техногенные минеральные образования полиметаллических, золотых руд, обогатительного производства, хвостов обогащения</w:t>
      </w:r>
    </w:p>
    <w:p w:rsidR="00AB7A9C" w:rsidRDefault="00AB7A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Использованная литература</w:t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AB7A9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>48</w:t>
      </w:r>
    </w:p>
    <w:p w:rsidR="00AB7A9C" w:rsidRDefault="00AB7A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2868" w:rsidRPr="004B25B7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вопросов к </w:t>
      </w:r>
      <w:r w:rsidR="00AE03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итоговому контролю </w:t>
      </w:r>
      <w:r w:rsidRPr="004B25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всему курсу</w:t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293288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49</w:t>
      </w:r>
    </w:p>
    <w:p w:rsidR="00EA5760" w:rsidRPr="004B25B7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4B25B7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8C4315" w:rsidRDefault="008C4315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C4315" w:rsidRDefault="008C4315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ВВЕДЕНИЕ</w:t>
      </w:r>
    </w:p>
    <w:p w:rsidR="004B25B7" w:rsidRDefault="004B25B7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Pr="004B25B7" w:rsidRDefault="004B25B7" w:rsidP="004B25B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>Основной задачей дисциплины является подготовка квалифицированных  специалистов геологов, обладающих теоретическими и практическими знаниями, в соответствие с требованиями современной горной промышленности Казахстана.</w:t>
      </w:r>
    </w:p>
    <w:p w:rsidR="004B25B7" w:rsidRPr="004B25B7" w:rsidRDefault="004B25B7" w:rsidP="004B25B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 xml:space="preserve">Основная часть курса составляет общие сведения о генетических   типах антропогенных месторождений, возраста, генезиса и пространственного положения техногенных отвалов, минералогического состава основных типов  руд. </w:t>
      </w:r>
    </w:p>
    <w:p w:rsidR="004B25B7" w:rsidRP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B25B7">
        <w:rPr>
          <w:rFonts w:ascii="Times New Roman" w:hAnsi="Times New Roman" w:cs="Times New Roman"/>
          <w:sz w:val="28"/>
          <w:szCs w:val="28"/>
          <w:lang w:val="kk-KZ"/>
        </w:rPr>
        <w:t>Вторая часть курса содержит информацию по основным промышленным типам антропогенных месторождений Казахстана, локализации их размещения на территории республики, условиям  формирования основных типов месторождений</w:t>
      </w:r>
    </w:p>
    <w:p w:rsidR="004B25B7" w:rsidRP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P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Pr="004B25B7" w:rsidRDefault="004B25B7" w:rsidP="004B25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4B25B7" w:rsidRDefault="004B25B7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EA5760" w:rsidRPr="00142868" w:rsidRDefault="004618E5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 ПОНЯТИЕ ТЕХНОГЕННОЕ МЕСТОРОЖДЕНИЕ (ТМ), ОСОБЕННОСТИ И ПЕРСПЕКТИВЫ РАЗРАБОТКИ</w:t>
      </w:r>
    </w:p>
    <w:p w:rsidR="00EA5760" w:rsidRPr="00142868" w:rsidRDefault="00EA576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618E5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Техногенные месторождения представляют собой класс месторождений, сформировавшихся в последние столетия в районах горнорудной промышленности (Северо-запад и Юго-восток европейской части Росси, Урал, Юго-восток и Восток азиатской части, Центр Сибири). Эти месторождения обычно обладают своеобразным минеральным составом и являются потенциальным источником разнообразных полезных ископаемых, в частности цветных, редких и благородных металлов, а также строительных материалов (щебень, песок, гравий и т.д.).</w:t>
      </w:r>
    </w:p>
    <w:p w:rsidR="004618E5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Техногенные месторождения</w:t>
      </w:r>
      <w:r w:rsidR="008C431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техногенные образования (отвалы горнодобывающих предприятий,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обогатительных фабрик,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шлакозольные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отвалы топливно-энергетического комплекса, шлаки и шламы металлургического производства,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шлам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и т.д. отвалы химической отрасли) на поверхности Земли по количеству и качеству содержащегося в них минерального сырья пригодные для промышленного использования в настоящее время или в будущем по мери развития науки и техники.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Особенностями техногенных месторождений являются:</w:t>
      </w:r>
    </w:p>
    <w:p w:rsidR="004618E5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07844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="00947DC2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еографически 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расположены</w:t>
      </w:r>
      <w:proofErr w:type="gram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только в промышленно развитых районах;</w:t>
      </w:r>
    </w:p>
    <w:p w:rsidR="00D07844" w:rsidRPr="00142868" w:rsidRDefault="00D07844" w:rsidP="00142868">
      <w:pPr>
        <w:pStyle w:val="a6"/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находятся на поверхности Земли и горная масса в них преимущественно дезинтегрирована;</w:t>
      </w:r>
    </w:p>
    <w:p w:rsidR="00D07844" w:rsidRPr="00142868" w:rsidRDefault="00D07844" w:rsidP="00142868">
      <w:pPr>
        <w:pStyle w:val="a6"/>
        <w:numPr>
          <w:ilvl w:val="0"/>
          <w:numId w:val="5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значительно большее количество минералов (более 30 000), чем в обычных месторождениях (около 3 000).</w:t>
      </w:r>
    </w:p>
    <w:p w:rsidR="004618E5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Последняя особенность определяет сложность переработки техногенных руд, так как из-за многообразия минеральных форм, требуются иные технологии, чем для обычных руд, основанные на последних достижениях науки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техники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.О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твалы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горнодобывающих и металлургических предприятий как перспективные источники сырья для различных областей индустрии издавна привлекали внимание. Так ещё в 30-е годы прошлого столетия проводились исследования по оценке медьсодержащих отходов на большинстве медных предприятий Урала. С 50-х годов отходы медного производства оценивались не только на основные, но и на полезные попутные компоненты. Исследованиями последних лет установлено, что в России к настоящему времени накоплено свыше 50 миллиардов тонн техногенных отходов, содержание металлов в которых нередко превышает их содержание в рудах, извлекаемых из недр и поступающих на обогащение. Особенно это относится к старым отвалам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которые формировались в 40-50-е годы прошлого столетия, когда не уделялось должного внимания комплексному изучению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минерального сырья, а кондиции добычи и переработки были значительно выше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современных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Известны примеры успешного вовлечения техногенных месторождений в эксплуатацию. Так ещё в 70-80-е годы прошлого столетия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Хрустальненский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Солнечный,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Алмалыкский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Зыряновский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комбинаты приступили к ревизии отвалов прошлых лет, добыче и использованию некондиционных руд для получения дополнительной продукции (олова, свинца, цинка и др.). Однако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 настоящего времени техногенные месторождения используются в незначительных масштабах. Основной причиной этого является то, что для широкого вовлечения их в переработку требуется строительство практически новых производств, реализующих новые технологические принципы и решения, которые разработаны, как правило, на уровне научных открытий, лабораторных или полупромышленных исследований и редко доведены до промышленного производства. Отсюда высокая капиталоёмкость нового строительства и реконструкции с последовательной заменой действующих технологических линий на новые производства.</w:t>
      </w:r>
    </w:p>
    <w:p w:rsidR="00B75C97" w:rsidRPr="00947DC2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Несмотря на указанные трудности, перспективность использования техногенных месторождений очевидна, так как их использование позволяет одновременно решать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целый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ряд</w:t>
      </w:r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экономических</w:t>
      </w:r>
      <w:proofErr w:type="spellEnd"/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, социальных и экологических проблем.</w:t>
      </w:r>
    </w:p>
    <w:p w:rsidR="00B75C97" w:rsidRPr="00947DC2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Экономические проблемы: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Постоянное удорожание сырья, извлекаемого из недр, в связи с разработкой месторождений на всё более значительных глубинах, часто с закономерным понижением содержания ценных компонент.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последние 30 лет стоимость сырья неуклонно растёт на 5-10% в год, несмотря на внедрение новой техники и даже автоматизацию некоторых производств.</w:t>
      </w:r>
      <w:proofErr w:type="gramEnd"/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 Истощение запасов полезных ископаемых в недрах Земли. Например, при современном уровне добычи и обогащения, запасов цинка осталось на 25-30 лет, а свинца на 50-60 лет.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 Снижение производительности труда и уменьшение темпов добычи полезных ископаемых в связи с постоянным ухудшением горно-геологических условий добычи (большие глубины, бедные руды).</w:t>
      </w:r>
    </w:p>
    <w:p w:rsidR="00B75C97" w:rsidRPr="00947DC2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Социальные проблемы: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 Осложнение ситуации с использованием рабочей силы во многих рудных районах вследствие уменьшения объёма работ, вызванного истощением запасов полезных ископаемых.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 Ухудшение условий труда при эксплуатации глубокозалегающих месторождений.</w:t>
      </w:r>
    </w:p>
    <w:p w:rsidR="00B75C97" w:rsidRPr="00947DC2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947DC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Экологические проблемы: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Исключение из хозяйственного оборота больших площадей земель, занятых отходами производства. Так, например, площадь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топливно-энергетического комплекса Урала составляет около 3 000 га, а площадь нарушенных земель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меднойподотрасли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превышает 60 000 га.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2. Уничтожение или снижение качества земель из-за пылевых заносов с отвалов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Например, с 1 га отвалов КМА ежегодно сносится до 500 тонн пыли.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Загрязнение окружающей среды (почв, поверхностных и подземных вод, атмосферного воздуха) тяжёлыми металлам и солями в концентрациях, нередко превышающих допустимые нормы. Так ориентировочный суммарный объём сброса загрязнённой оборотной воды с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АО «Свердловэнерго» составляет не менее 7,6 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.м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/год. Содержание в сбрасываемой воде таких элементов как F, V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превышает ПДК в десятки и сотни раз. С отвалов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Садонских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месторождений ежегодно выносится в р. Терек до 3 000 тонн цинка.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Вовлечение в переработку техногенного сырья обеспечивает: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 Сокращение расходов на поиски новых и разведку эксплуатируемых месторождений.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Сохранение истощающихся минеральных ресурсов в недрах, так как запасов полезных компонент, накопившихся в отходах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ГОК’ов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достаточно чтобы удовлетворить потребности на многие десятилетия вперёд.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 Повышение производительности труда за счёт рентабельной переработки уже добытого сырья, являющегося, по существу, готовым полупродуктом и находящегося вблизи действующих предприятий, что особенно важно для тех из них, для которых вследствие истощения сырьевой базы оказываются незагруженными производственные мощности, и высвобождается рабочая сила.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4. Улучшение условий труда, так как техногенные месторождения расположены на поверхности Земли в отличие от всё более глубокозалегающих обычных месторождений полезных ископаемых.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Производство дешёвых стройматериалов (песок, щебень, гравий, цемент, абразивы, материал для отсыпки дорожного полотна, строительства плотин, дамб, и т.д.), а из шлаков - шлаковаты, шлакового литья (брусчатка, тюбинги, плитки, бордюрный камень и т.д.), литого шлакового щебня, стеклокерамических изделий, вяжущих добавок в цемент, минеральных добавок для улучшения почв, удобрений для сельского хозяйства и др.</w:t>
      </w:r>
      <w:proofErr w:type="gramEnd"/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6. Освобождение занимаемых им земель и их рекультивацию и ликвидацию источников загрязнения окружающей среды (ОС), улучшая тем самым экологическую обстановку вокруг действующих предприятий. Это относится к тем ТМ, освоение которых сопровождается производством стройматериалов. Если же осуществляется только добыча металлов (цветных, редких и благородных), то из-за низкого их содержания количество техногенных отходов практически не уменьшается.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Таким образом, всё вышеизложенное указывает на актуальность и народно-хозяйственную важность проблемы переработки и полной утилизации отходов горнорудной, металлургической, топливно-энергетической и химической отраслей промышленности. Уже существующие и перспективные технологические разработки позволяют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оптимистически оценивать прибыльность переработки ТМ и возможность перехода к безотходным технологиям для их полной ликвидации.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Большинство развитых зарубежных стран осуществляют политику сбережения своих ресурсов, интенсивно вовлекая в переработку ТМ, утилизируя отходы производства, разрабатывая технологии переработки этих отходов. Например, в США ещё в 1993 году доля вторичного сырья в производстве цветных металлов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составляла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:п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меди – 55%, вольфраму – 28%, никелю – 25%.Подобная тенденция использования вторичных ресурсов наблюдается в Канаде, Великобритании, ЮАР Испании и других странах. Вот несколько примеров:</w:t>
      </w:r>
    </w:p>
    <w:p w:rsidR="00D07844" w:rsidRPr="00142868" w:rsidRDefault="00B75C97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Канаде из 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отходов меднорудных предприятий, содержащих 0,45%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Cu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достигается</w:t>
      </w:r>
      <w:proofErr w:type="gram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извлечение 40% меди благодаря новым способам обогащения (кучного кислотного выщелачивания, кучного пиритного и бактериального выщелачивания).</w:t>
      </w:r>
    </w:p>
    <w:p w:rsidR="00D07844" w:rsidRPr="00142868" w:rsidRDefault="00947DC2" w:rsidP="00947DC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штате Монтана (США) из отвалов рудника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Мандиски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получают ежегодно 2т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Au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4т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Ag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содержании в отвалах золота – 0,84г/т и серебра – 2,8г/т.</w:t>
      </w:r>
    </w:p>
    <w:p w:rsidR="00D07844" w:rsidRPr="00142868" w:rsidRDefault="00947DC2" w:rsidP="00947DC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штате Мичиган (США) из хвостов обогащения, содержащих 0,3%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Cu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, достигнуто извлечение 60% меди.</w:t>
      </w:r>
    </w:p>
    <w:p w:rsidR="00D07844" w:rsidRPr="00142868" w:rsidRDefault="00947DC2" w:rsidP="00947DC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Болгарии из отходов, содержащих 0,1-0,15%Cu, получают медный концентрат, себестоимость которого в 3 раза ниже, чем при получении его из природного сырья.</w:t>
      </w:r>
    </w:p>
    <w:p w:rsidR="00D07844" w:rsidRPr="00142868" w:rsidRDefault="00947DC2" w:rsidP="00947DC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ЮАР из отвалов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золотоизвлекательных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фабрик при содержании золота – 0,53г/т и урана – 40г/т получают 3,5т золота и 696т урана в год при производительности 50000т/сутки.</w:t>
      </w:r>
    </w:p>
    <w:p w:rsidR="004618E5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Однако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необходимость существенного объёма технологической перестройки производства и разработки целого ряда методических и технологических вопросов изучения ТМ не позволяет рассчитывать на скорый повсеместный переход к безотходным технологиям.</w:t>
      </w:r>
    </w:p>
    <w:p w:rsidR="00947DC2" w:rsidRPr="00142868" w:rsidRDefault="00947DC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618E5" w:rsidRDefault="00947DC2" w:rsidP="00947DC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 СПОСОБЫ ОБРАЗОВАНИЯ И КЛАССИФИКАЦИЯ ТМ</w:t>
      </w:r>
    </w:p>
    <w:p w:rsidR="00947DC2" w:rsidRPr="00142868" w:rsidRDefault="00947DC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Множественность показателей, характеризующих ТМ, к которым относятся</w:t>
      </w:r>
    </w:p>
    <w:p w:rsidR="00D07844" w:rsidRPr="00142868" w:rsidRDefault="00D07844" w:rsidP="0014286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 образования,</w:t>
      </w:r>
    </w:p>
    <w:p w:rsidR="00D07844" w:rsidRPr="00142868" w:rsidRDefault="00D07844" w:rsidP="0014286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объёмы,</w:t>
      </w:r>
    </w:p>
    <w:p w:rsidR="00D07844" w:rsidRPr="00142868" w:rsidRDefault="00D07844" w:rsidP="0014286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вещественный состав,</w:t>
      </w:r>
    </w:p>
    <w:p w:rsidR="00D07844" w:rsidRPr="00142868" w:rsidRDefault="00D07844" w:rsidP="0014286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 процессов, преобразующих первичное вещество,</w:t>
      </w:r>
    </w:p>
    <w:p w:rsidR="004618E5" w:rsidRPr="00142868" w:rsidRDefault="00D07844" w:rsidP="0014286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неоднородность влияния отдельных показателей на принятие технологических решений и экономических оценок и некоторые другие</w:t>
      </w:r>
      <w:r w:rsidR="004618E5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редопределяют сложность их классификации и типизации.</w:t>
      </w: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По морфологическим </w:t>
      </w:r>
      <w:proofErr w:type="spellStart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признакам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можно разделить на 2 типа:1.Месторождения насыпные, представляющие собой холмы и терриконы. К этому типу относятся:</w:t>
      </w:r>
      <w:r w:rsidR="004618E5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терриконы угольных шахт и разрезов;</w:t>
      </w:r>
    </w:p>
    <w:p w:rsidR="00D07844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отвалы рудников и карьеров руд цветных, чёрных и редких металлов, сложенные дезинтегрированными вскрышными и вмещающими породами, а так же убогими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забалансовыми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рудами;</w:t>
      </w:r>
    </w:p>
    <w:p w:rsidR="00D07844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техногенные россыпи, образующиеся при разработке россыпных месторождений и из отходов золоторудных фабрик;</w:t>
      </w:r>
    </w:p>
    <w:p w:rsidR="00D07844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шлакоотвалы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цветной и чёрной металлургии.</w:t>
      </w:r>
    </w:p>
    <w:p w:rsidR="004618E5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 Месторождения наливные, образующиеся при заполнении впадин земной поверхности. Представителями этого типа ТМ являются:</w:t>
      </w:r>
    </w:p>
    <w:p w:rsidR="00B069A7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отходы обогащения руд (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шлам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хвостохранилищагорнообогатительных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фабрик);</w:t>
      </w:r>
    </w:p>
    <w:p w:rsidR="00D07844" w:rsidRPr="00142868" w:rsidRDefault="004618E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шламоотвалы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цветной и чёрной металлургии;</w:t>
      </w:r>
    </w:p>
    <w:p w:rsidR="00D07844" w:rsidRPr="00142868" w:rsidRDefault="00B069A7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зол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шлакоотвалы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энергетического комплекса, возникающие при гидравлическом удалении золы и шлаков с теплоэлектростанций;</w:t>
      </w:r>
    </w:p>
    <w:p w:rsidR="00D07844" w:rsidRPr="00142868" w:rsidRDefault="00B069A7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шламоотвалы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химических производств.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По </w:t>
      </w:r>
      <w:proofErr w:type="spellStart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составу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техногенные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месторождения подразделяются на 4 типа: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Породные ТМ, состоящие из природных горных пород и представленные глыбово-щебенистым материалом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шлам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хвостохранилищами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обогатительных фабрик.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 ТМ пирометаллургических процессов цветной и чёрной металлургии, сложенные шламами и шлаками.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 ТМ теплоэлектростанций, сложенные золой и шлаками ТЭС.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4. ТМ химического производства (шламы).</w:t>
      </w: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По возможным областям </w:t>
      </w:r>
      <w:proofErr w:type="spellStart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использования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подразделяются на 3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типа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строительного сырья. </w:t>
      </w: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ТМ (по извлекаемому металлу) –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медные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, цинковые и т.д.</w:t>
      </w: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ТМ смешанного типа, т.е. пригодные для получения стройматериалов и металла.</w:t>
      </w:r>
      <w:proofErr w:type="gramEnd"/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Разработка месторождений первого типа обеспечивает освобождение площадей земли от техногенных отходов с последующей их рекультивацией, второго типа - позволяет осуществить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доизвлечение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металла, но не решает проблемы освобождения территории отвалов от отходов, так как вторичная переработка отвалов, учитывая низкое содержание в них полезных компонент, практически даёт то же самое количество отходов.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Третий тип техногенных месторождений позволяет осуществлять и рекультивацию земель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доизвлечение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металла.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По </w:t>
      </w:r>
      <w:proofErr w:type="gramStart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экологическому</w:t>
      </w:r>
      <w:proofErr w:type="gramEnd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 </w:t>
      </w:r>
      <w:proofErr w:type="spellStart"/>
      <w:r w:rsidRPr="003E25DF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воздействию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среди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техногенных месторождений выделяют: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Неопасные, представленные горными породами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глыбовощебенистыми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щебенистыми шлаками цветной и чёрной металлургии, слабо разрушающимися в течение хранения.</w:t>
      </w:r>
    </w:p>
    <w:p w:rsidR="00B75C97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Поражающие атмосферу и гидросферу, если они сложены окисляющимися или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глинизирующимися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породами, окисляющимися шлаками и шламами, пылящими шламами и высохшей пульпой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В настоящее время терминология, классификация ТМ, критерии принадлежности их к тому или иному типу меняются и дополняются по мере углубления исследований и практических работ в области разработки техногенных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месторождений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аиболее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удобной представляется классификация ТМ, в основу которой положены условия их формирования, так как они определяют обычно и морфологию, и вещественный состав, и возможные области использования, и экологическое воздействие на ОС (рис.1).Пользуясь классификацией, представленной на рис.1, можно оценить основные характеристики любого типа месторождений. Например, ТМ горнодобывающих предприятий,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возникающие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 обогащении руд и представляющие собой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относятся к месторождениям</w:t>
      </w:r>
      <w:r w:rsidR="001707E1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D07844" w:rsidRPr="00142868" w:rsidRDefault="001707E1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наливного типа (морфологический признак);</w:t>
      </w:r>
    </w:p>
    <w:p w:rsidR="00D07844" w:rsidRPr="00142868" w:rsidRDefault="001707E1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составу – 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породные</w:t>
      </w:r>
      <w:proofErr w:type="gram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07844" w:rsidRPr="00142868" w:rsidRDefault="001707E1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возможным областям использования – смешанного типа, т.е. пригодные для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доизвлечения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металла и получения стройматериалов;</w:t>
      </w:r>
    </w:p>
    <w:p w:rsidR="00D07844" w:rsidRPr="00142868" w:rsidRDefault="001707E1" w:rsidP="003E25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экологическому воздействию на окружающую среду – поражающие атмосферу (пыль) и гидросферу (фильтрация вод </w:t>
      </w:r>
      <w:proofErr w:type="spell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через защитные дамбы)</w:t>
      </w:r>
      <w:proofErr w:type="gramStart"/>
      <w:r w:rsidR="00D0784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E25DF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proofErr w:type="gramEnd"/>
      <w:r w:rsidR="003E25DF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ис</w:t>
      </w:r>
      <w:r w:rsidR="003E25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унок </w:t>
      </w:r>
      <w:r w:rsidR="003E25DF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="003E25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3E25DF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Классификация техногенных месторождений</w:t>
      </w:r>
      <w:r w:rsidR="003E25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E5113C" w:rsidRPr="00142868" w:rsidRDefault="00E5113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5113C" w:rsidRPr="00142868" w:rsidRDefault="00E5113C" w:rsidP="003E25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 СОСТАВ И СТРОЕНИЕ Т</w:t>
      </w:r>
      <w:r w:rsidR="003E25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ЕХНОГЕННЫХ </w:t>
      </w: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="003E25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ЕСТОРОЖДЕНИЙ</w:t>
      </w:r>
    </w:p>
    <w:p w:rsidR="00E5113C" w:rsidRPr="00142868" w:rsidRDefault="00E5113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Состав и строение ТМ определяются целым рядом факторов, важнейшими среди которых являются:</w:t>
      </w:r>
    </w:p>
    <w:p w:rsidR="00D07844" w:rsidRPr="00142868" w:rsidRDefault="00D07844" w:rsidP="0014286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 образования (добыча и обогащение руд и угля, переработка концентратов руд, сжигание угля и т.д.);</w:t>
      </w:r>
    </w:p>
    <w:p w:rsidR="00D07844" w:rsidRPr="00142868" w:rsidRDefault="00D07844" w:rsidP="0014286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исходного сырья (месторождения цветных и редких металлов, полиметаллические, железорудные и другие типы коренных месторождений);</w:t>
      </w:r>
    </w:p>
    <w:p w:rsidR="00D07844" w:rsidRPr="00142868" w:rsidRDefault="00D07844" w:rsidP="0014286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физико-химические и механические процессы климатического воздействия и выветривания отвалов. Они интенсивно окисляются, выщелачиваются и разрушаются, что приводит к изменению минералогического и вещественного состава техногенных отложений, выносу элементов и образованию ореолов рассеяния вокруг отвалов. Особенно это проявляется для отходов добычи и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обогащения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сульфидных руд, так как они при окислении и выветривании быстро разрушаются и переходят в окисленные минеральные формы, требующие при утилизации особых технологий извлечения полезных компонент</w:t>
      </w:r>
    </w:p>
    <w:p w:rsidR="00013C89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приповерхностной зоне техногенных отложений под воздействием кислорода, воды, фильтрационных электрических полей и других факторов происходят интенсивное растворение и миграция металлов и их соединений. При этом могут образовываться обеднённые и обогащённые металлом участки с восстановленными и окисленными формами его нахождения. Например, в участках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восстановленными сульфидами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нередко наблюдаются повышенные содержания золота, а в зонах окисления возможно накопление серебра.</w:t>
      </w:r>
    </w:p>
    <w:p w:rsidR="007D56B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настоящее время опыт разведки техногенных месторождений невелик. Наиболее тщательно такие исследования выполнены на Урале, поэтому ниже приводятся особенности состава и строения ТМ в основном Урала, используя в некоторых случаях так же обобщённые данные по месторождениям бывшего СССР.</w:t>
      </w:r>
    </w:p>
    <w:p w:rsidR="007D56B4" w:rsidRDefault="00D07844" w:rsidP="007662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3.1 ТМ топливно-энергетического комплекса</w:t>
      </w:r>
    </w:p>
    <w:p w:rsidR="0076629C" w:rsidRPr="00142868" w:rsidRDefault="0076629C" w:rsidP="007662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Одной из важных проблем исследования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шлакозольных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отвалов теплоэлектростанций (ТЭС) является изучение их состава и количества микропримесей, возможно, представляющих ценность как сырьё для извлечения этих микропримесей.</w:t>
      </w:r>
      <w:r w:rsidR="00813110" w:rsidRPr="008131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Рассмотрим результаты исследований минерального состава и элементов примесей для зол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Рефтинской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ГРЭС, работающей с 1970 г и обеспечивающей тепловой и электрической энергией значительную часть Свердловской области. Золы транспортируются по системе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гидрозолоудаления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складируются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который занимает площадь 1500 га и содержит 120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млн.т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золы при ежегодном складировании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золошлаковых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отходов около 3,1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млн.т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.З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олоотвалРефтинской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ГРЭС вытянут с севера на юг. Его длина более 1000 м, ширина от 100 до 300 м и высота 10-15 м. Опробование поверхности отвала показало, что он имеет неоднородное строение, определяющееся чередованием зол различных по гранулометрическому составу (см. таблицу 1).Таблица 1.Гранулометрический состав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(%) 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зол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Рефтинской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ГРЭС.</w:t>
      </w:r>
    </w:p>
    <w:tbl>
      <w:tblPr>
        <w:tblW w:w="900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89"/>
        <w:gridCol w:w="1295"/>
        <w:gridCol w:w="1295"/>
        <w:gridCol w:w="1721"/>
      </w:tblGrid>
      <w:tr w:rsidR="00D07844" w:rsidRPr="00142868" w:rsidTr="00D07844">
        <w:trPr>
          <w:tblCellSpacing w:w="0" w:type="dxa"/>
        </w:trPr>
        <w:tc>
          <w:tcPr>
            <w:tcW w:w="4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 золы</w:t>
            </w:r>
          </w:p>
        </w:tc>
        <w:tc>
          <w:tcPr>
            <w:tcW w:w="409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Размеры зёрен,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мм</w:t>
            </w:r>
            <w:proofErr w:type="gramEnd"/>
          </w:p>
        </w:tc>
      </w:tr>
      <w:tr w:rsidR="00D07844" w:rsidRPr="00142868" w:rsidTr="00D07844">
        <w:trPr>
          <w:tblCellSpacing w:w="0" w:type="dxa"/>
        </w:trPr>
        <w:tc>
          <w:tcPr>
            <w:tcW w:w="4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&gt; 0,63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 – 0,63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&lt;0,2</w:t>
            </w:r>
          </w:p>
        </w:tc>
      </w:tr>
      <w:tr w:rsidR="00D07844" w:rsidRPr="00142868" w:rsidTr="00D07844">
        <w:trPr>
          <w:tblCellSpacing w:w="0" w:type="dxa"/>
        </w:trPr>
        <w:tc>
          <w:tcPr>
            <w:tcW w:w="4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Тонкозернистые золы с обломками шлака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22,8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28,4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48,8</w:t>
            </w:r>
          </w:p>
        </w:tc>
      </w:tr>
      <w:tr w:rsidR="00D07844" w:rsidRPr="00142868" w:rsidTr="00D07844">
        <w:trPr>
          <w:tblCellSpacing w:w="0" w:type="dxa"/>
        </w:trPr>
        <w:tc>
          <w:tcPr>
            <w:tcW w:w="4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Тонкозернистые золы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1,4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7,6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</w:t>
            </w:r>
          </w:p>
        </w:tc>
      </w:tr>
      <w:tr w:rsidR="00D07844" w:rsidRPr="00142868" w:rsidTr="00D07844">
        <w:trPr>
          <w:tblCellSpacing w:w="0" w:type="dxa"/>
        </w:trPr>
        <w:tc>
          <w:tcPr>
            <w:tcW w:w="4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Пылеватые золы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0,4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1,7</w:t>
            </w:r>
          </w:p>
        </w:tc>
        <w:tc>
          <w:tcPr>
            <w:tcW w:w="12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97,9</w:t>
            </w:r>
          </w:p>
        </w:tc>
      </w:tr>
    </w:tbl>
    <w:p w:rsidR="007D56B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Выделенные разновидности золы отражают её гранулометрическую сортировку при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гидровыносе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D56B4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Тонкозернистые золы с обломками шлака распространены в северной части отвала. Тонкозернистые золы составляют основную массу тела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Пылеватые золы распространены в виде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субширотных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полос шириной от 10 до 50 м по всей территории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отвала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.С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одержания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микроэлементов в исходном угле и в золе в целом представлены в таблице 2.</w:t>
      </w: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Pr="00142868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Таблица 2.Среднее содержание и коэффициент концентрации (КК) микроэлементов в сжигаемых углях и золах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Рефтинской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ГРЭС.</w:t>
      </w:r>
    </w:p>
    <w:tbl>
      <w:tblPr>
        <w:tblW w:w="10146" w:type="dxa"/>
        <w:tblCellSpacing w:w="0" w:type="dxa"/>
        <w:tblInd w:w="-30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2"/>
        <w:gridCol w:w="567"/>
        <w:gridCol w:w="708"/>
        <w:gridCol w:w="709"/>
        <w:gridCol w:w="567"/>
        <w:gridCol w:w="709"/>
        <w:gridCol w:w="567"/>
        <w:gridCol w:w="709"/>
        <w:gridCol w:w="567"/>
        <w:gridCol w:w="850"/>
        <w:gridCol w:w="648"/>
        <w:gridCol w:w="850"/>
        <w:gridCol w:w="1134"/>
        <w:gridCol w:w="709"/>
      </w:tblGrid>
      <w:tr w:rsidR="00D07844" w:rsidRPr="00142868" w:rsidTr="007D56B4">
        <w:trPr>
          <w:tblCellSpacing w:w="0" w:type="dxa"/>
        </w:trPr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294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микроэлементов, n·10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-3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%/KK</w:t>
            </w:r>
          </w:p>
        </w:tc>
      </w:tr>
      <w:tr w:rsidR="007D56B4" w:rsidRPr="00142868" w:rsidTr="007D56B4">
        <w:trPr>
          <w:tblCellSpacing w:w="0" w:type="dxa"/>
        </w:trPr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</w:t>
            </w:r>
            <w:proofErr w:type="spellEnd"/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Zn</w:t>
            </w:r>
            <w:proofErr w:type="spellEnd"/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Pb</w:t>
            </w:r>
            <w:proofErr w:type="spellEnd"/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proofErr w:type="spellEnd"/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proofErr w:type="spellEnd"/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proofErr w:type="spellEnd"/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</w:t>
            </w:r>
            <w:proofErr w:type="spellEnd"/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proofErr w:type="spellEnd"/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Mn</w:t>
            </w:r>
            <w:proofErr w:type="spellEnd"/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proofErr w:type="spellEnd"/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Zr</w:t>
            </w:r>
            <w:proofErr w:type="spellEnd"/>
          </w:p>
        </w:tc>
      </w:tr>
      <w:tr w:rsidR="007D56B4" w:rsidRPr="00142868" w:rsidTr="007D56B4">
        <w:trPr>
          <w:tblCellSpacing w:w="0" w:type="dxa"/>
        </w:trPr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Уголь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0,3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0,6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0,3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1,3</w:t>
            </w:r>
          </w:p>
        </w:tc>
        <w:tc>
          <w:tcPr>
            <w:tcW w:w="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0,7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10,2</w:t>
            </w:r>
          </w:p>
        </w:tc>
      </w:tr>
      <w:tr w:rsidR="007D56B4" w:rsidRPr="00142868" w:rsidTr="007D56B4">
        <w:trPr>
          <w:tblCellSpacing w:w="0" w:type="dxa"/>
        </w:trPr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Золы в целом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1,4 4,67</w:t>
            </w:r>
          </w:p>
        </w:tc>
        <w:tc>
          <w:tcPr>
            <w:tcW w:w="7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2,083,47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1,382,76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0,2 1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0,1 0,33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2,9 0,97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20 0,48</w:t>
            </w:r>
          </w:p>
        </w:tc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800 20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2 1,54</w:t>
            </w:r>
          </w:p>
        </w:tc>
        <w:tc>
          <w:tcPr>
            <w:tcW w:w="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70,11,59</w:t>
            </w:r>
          </w:p>
        </w:tc>
        <w:tc>
          <w:tcPr>
            <w:tcW w:w="8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1 1,43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1002,27</w:t>
            </w:r>
          </w:p>
        </w:tc>
        <w:tc>
          <w:tcPr>
            <w:tcW w:w="7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20 1,96</w:t>
            </w:r>
          </w:p>
        </w:tc>
      </w:tr>
    </w:tbl>
    <w:p w:rsidR="007D56B4" w:rsidRPr="00142868" w:rsidRDefault="007D56B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7D56B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Из таблицы следует, что концентрация в золах большинства элементов возрастает (КК&gt;1), для некоторых весьма значительно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Ti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=20,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=4,67,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=3,47,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=2,76) и только для трёх элементов уменьшается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Cr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=0,33,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Co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=0,97,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Ba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=0,48).</w:t>
      </w:r>
    </w:p>
    <w:p w:rsidR="007D56B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Наблюдаются определённые различия в содержании отдельных микроэлементов для указанных выше разновидностей зол. Так например, в тонкозернистых золах повышены содержания меди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=5,17) и хрома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Cr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=3,3), пылеватые золы характеризуются понижением содержания меди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=2,97) и цинка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=3,0) и повышением содержания почти всех остальных элементов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Be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=1,55,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Ba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=0,7 и др.). В золах, содержащих обломки шлаков повышены содержания хрома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Cr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=3,0) и марганца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КК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Mn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=1,82).</w:t>
      </w:r>
    </w:p>
    <w:p w:rsidR="007D56B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Главным минералом, выявленным рентгеноструктурным анализом, является муллит {Al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[Al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(Si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Al)O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19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(F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0,5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O,OH)]} - высокотемпературная фаза с неупорядоченной структурой, а так же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тридимит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– минерал метастабильной фазы, характерный для молодых образований, в том числе для зол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шлаков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.М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уллит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содержащий 71,83% 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 28,17% 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образуется при термическом перерождении ряда глинистых минералов (каолинит - 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[Si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10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][OH]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8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галлуазит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пирофиллит и др.), мусковита, гидрослюды и других природных алюмосиликатов. По экономическому значению и объёмам производства муллит входит в число важнейших искусственных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минералов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.С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одержание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глинозёма (Al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в золах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сопоставимо с его содержанием в бокситах (С³45%), поэтому золы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Рефтинской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ГРЭС могут служить сырьём для производства алюминия. Попутно с глинозёмом возможно извлечение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фосфора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.С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реди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элементов примесей особое внимание привлекают редкие элементы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Sc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Zr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B. Необходимы дальнейшие исследования с целью их количественной оценки.</w:t>
      </w:r>
    </w:p>
    <w:p w:rsidR="00013C89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Складирование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золошлаковых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отходов сопряжено с широкомасштабным их воздействием на окружающую среду (ОС), выражающееся в отчуждении земель и загрязнении атмосферы, подземных и поверхностных вод. Однако</w:t>
      </w:r>
      <w:proofErr w:type="gramStart"/>
      <w:r w:rsidR="00013C89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проблема использования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шлакозольных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отвалов до настоящего времени не решена. Ежегодно утилизируется в основном в производстве стройматериалов менее 1% от образующегося за тот же период времени количества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золы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.О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воздействии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ОС можно судить по результатам обследования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АО «Свердловэнерго», входящего в состав РАО «ЕЭС».</w:t>
      </w:r>
    </w:p>
    <w:p w:rsidR="007D56B4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Воздействие на водные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ресурсы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всех электростанциях АО «Свердловэнерго» организовано оборотное водоснабжение. Однако, несмотря на наличие замкнутого цикла водоснабжения, в действительности существует сброс загрязнённых вод с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поверхностные и подземные водные системы. Основной причиной сброса являются фильтрационные потери оборотной воды из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гидрозолоотвалов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через ограждающие дамбы и их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основания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.Х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имический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состав оборотной воды электростанций АО «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Свердловаэнерго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» характеризует таблица 3.</w:t>
      </w:r>
    </w:p>
    <w:p w:rsidR="0076629C" w:rsidRPr="00142868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07844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Таблица 3Химический состав оборотной воды электростанций АО «Свердловэнерго».</w:t>
      </w:r>
    </w:p>
    <w:tbl>
      <w:tblPr>
        <w:tblW w:w="964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63"/>
        <w:gridCol w:w="1974"/>
        <w:gridCol w:w="1931"/>
        <w:gridCol w:w="2734"/>
        <w:gridCol w:w="1743"/>
      </w:tblGrid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</w:t>
            </w:r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Содержание, мг/л*</w:t>
            </w:r>
          </w:p>
        </w:tc>
        <w:tc>
          <w:tcPr>
            <w:tcW w:w="458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ПДК элементов в воде водоёмов различного назначения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Кратность превышения ПДК**</w:t>
            </w:r>
          </w:p>
        </w:tc>
      </w:tr>
      <w:tr w:rsidR="00D07844" w:rsidRPr="00142868" w:rsidTr="00C24125">
        <w:trPr>
          <w:trHeight w:val="1118"/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Хозяйственно бытового назначения, мг/л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Рыбохозяйственного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пользования, мг/л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0,61 – 2,73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0,0046 – 0,23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0,001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4,6 – 230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0,14 –0,39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0,3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0,1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1,4 – 3,9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Si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6,1 – 16,4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10,0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Mn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0,024 – 0,087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0,01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2,4 – 8,7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0,002 – 0,014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0,001 медь-ион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– 14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0,0009 – 0,067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0,25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0,0004 по Мо +6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2,3 – 170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 – 0,9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0,05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– 18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0,0049 – 0,031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0,1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0,01 по иону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– 3,1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0,2 – 10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0,7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0,05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– 200</w:t>
            </w:r>
          </w:p>
        </w:tc>
      </w:tr>
      <w:tr w:rsidR="00D07844" w:rsidRPr="00142868" w:rsidTr="008C52EF">
        <w:trPr>
          <w:tblCellSpacing w:w="0" w:type="dxa"/>
        </w:trPr>
        <w:tc>
          <w:tcPr>
            <w:tcW w:w="12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proofErr w:type="spellEnd"/>
          </w:p>
        </w:tc>
        <w:tc>
          <w:tcPr>
            <w:tcW w:w="210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0,0026 – 0,051</w:t>
            </w:r>
          </w:p>
        </w:tc>
        <w:tc>
          <w:tcPr>
            <w:tcW w:w="19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2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0,005</w:t>
            </w:r>
          </w:p>
        </w:tc>
        <w:tc>
          <w:tcPr>
            <w:tcW w:w="1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07844" w:rsidRPr="00142868" w:rsidRDefault="00D0784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– 10,2</w:t>
            </w:r>
          </w:p>
        </w:tc>
      </w:tr>
    </w:tbl>
    <w:p w:rsidR="00013C89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* Изменение содержания каждого из элементов обусловлено сжиганием углей разных типов и зольности (Экибастузский – до 43%,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Волчанский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20-37%,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Буланашский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20-37%, Кузнецкий – до 22%).**Использованы значения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рыбохозяйственных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ПДК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.И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таблицы 3 следует, что в оборотных водах всех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имеет место превышение ПДК для всех элементов, а для V, Мо и F - до 170-230 раз. Объём сброса оборотной воды с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АО «Свердловэнерго» составляет не менее 7,6 млн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/год в поверхностные водоёмы (реки, ручьи) и более 50 млн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/год в горизонты подземных вод посредством фильтрации через основания дамб.</w:t>
      </w:r>
    </w:p>
    <w:p w:rsidR="00C24125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Воздействие на земельные </w:t>
      </w:r>
      <w:proofErr w:type="spellStart"/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ресурсы</w:t>
      </w:r>
      <w:proofErr w:type="gramStart"/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лощади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занимаемые каждым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измеряются сотнями гектаров, составляя в целом для АО «Свердловэнерго» не менее 3100 га, а с учётом площади санитарно-защитных зон (около 1700 га) из землепользования исключается 4800 га только для одной Свердловской области.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E66403" w:rsidRPr="00142868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Воздействие на атмосферу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13110" w:rsidRPr="008131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Основными источниками загрязнения атмосферы являются пылящие поверхности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Их негативное воздействие заключается в загрязнении воздушного бассейна неорганической пылью в результате ветровой эрозии сухой части поверхности отвалов. Результаты расчётов показали, что для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АО «Свердловэнерго» площадь пылящих поверхностей составляет около 600 га, т.е. около 20% общей площади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а суммарный объём пылевыделения превышает 1700 т/год.</w:t>
      </w:r>
    </w:p>
    <w:p w:rsidR="001707E1" w:rsidRDefault="00D0784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lastRenderedPageBreak/>
        <w:t>Риск экологических последствий аварийных ситуаций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13110" w:rsidRPr="008131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Экологический риск, т.е. вероятность возникновения неблагоприятных для ОС и человека последствий складирования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золошлаковых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отходов на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обуславливается возможностью прорыва ограждающих дамб, что в действительности хотя и не часто, но имеет место.</w:t>
      </w:r>
      <w:r w:rsidR="00813110" w:rsidRPr="008131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аким образом, в свете рассмотренного воздействия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ОС, совершенно очевидна необходимость проведения исследований по утилизации техногенных отходов, накапливающихся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топливно-энергетического комплекса России. В решении этой проблемы заинтересован и топливно-энергетический комплекс, выплачивающий многие сотни миллионов рублей в год за загрязнение ОС, складирование отходов, изъятия земель</w:t>
      </w:r>
      <w:r w:rsidR="00C24125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6629C" w:rsidRPr="00142868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24125" w:rsidRPr="00142868" w:rsidRDefault="00C31BA4" w:rsidP="007662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3.2 ТМ угольной </w:t>
      </w:r>
      <w:proofErr w:type="spellStart"/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подотрасли</w:t>
      </w:r>
      <w:proofErr w:type="spellEnd"/>
    </w:p>
    <w:p w:rsidR="00C24125" w:rsidRPr="00142868" w:rsidRDefault="00C24125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24125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 добыче и обработке ископаемых углей возникает большое количество отходов, содержащих кроме пустой породы значительное количество угля.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Первую группу этих отходов составляют углесодержащие вскрышные (при открытой добыче угля) и шахтные породы, т.е. ТМ горнодобывающей промышленности, возникающие при добыче полезных ископаемых (см. классификацию ТМ). К настоящему времени нет достаточных сведений о ежегодных масштабах образования и складирования в отвалах подобных отходов. Наиболее изучены они в Кузнецком бассейне, где, по ориентировочным расчётам, ежегодно получают 12-15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вскрышных пород со средней зольностью 72-86%.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Вторую группу представляют отходы углеобогатительных фабрик, где они составляют 5-40% от перерабатываемой массы добытого сырья и превышают 1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/год на каждой фабрике. В зависимости от способов обогащения угля образуются кусковые и мелкодисперсные отходы соответственно при гравитационном и флотационном методах обогащения. Выход кусковых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углеотходов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обогатительных фабрик Кузнецкого бассейна составил в 1987 году около 11,5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Уральских – 4,8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млн.т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Крупность зёрен при флотационном обогащении менее 1 мм. Представление о крупности кусковых отходов даёт таблица 4.</w:t>
      </w:r>
    </w:p>
    <w:p w:rsidR="00C31BA4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Таблица 4.Гранулометрический состав отходов гравитационного обогащения.</w:t>
      </w:r>
    </w:p>
    <w:tbl>
      <w:tblPr>
        <w:tblW w:w="919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14"/>
        <w:gridCol w:w="1314"/>
        <w:gridCol w:w="1047"/>
        <w:gridCol w:w="958"/>
        <w:gridCol w:w="1313"/>
        <w:gridCol w:w="1313"/>
        <w:gridCol w:w="1136"/>
      </w:tblGrid>
      <w:tr w:rsidR="00C31BA4" w:rsidRPr="00142868" w:rsidTr="00C31BA4">
        <w:trPr>
          <w:tblCellSpacing w:w="0" w:type="dxa"/>
          <w:jc w:val="center"/>
        </w:trPr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Фракция,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0 - 1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1 - 6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6 - 113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13 - 25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25 – 50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&gt;50</w:t>
            </w:r>
          </w:p>
        </w:tc>
      </w:tr>
      <w:tr w:rsidR="00C31BA4" w:rsidRPr="00142868" w:rsidTr="00C31BA4">
        <w:trPr>
          <w:tblCellSpacing w:w="0" w:type="dxa"/>
          <w:jc w:val="center"/>
        </w:trPr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Содержание, %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1,5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14,8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50,6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28,1</w:t>
            </w:r>
          </w:p>
        </w:tc>
      </w:tr>
      <w:tr w:rsidR="00C31BA4" w:rsidRPr="00142868" w:rsidTr="00C31BA4">
        <w:trPr>
          <w:tblCellSpacing w:w="0" w:type="dxa"/>
          <w:jc w:val="center"/>
        </w:trPr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Зольность, %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72,4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82,3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86,2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80,3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78,8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85</w:t>
            </w:r>
          </w:p>
        </w:tc>
      </w:tr>
    </w:tbl>
    <w:p w:rsidR="001F3152" w:rsidRPr="00142868" w:rsidRDefault="001F315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Содержание мелкой фракции (&lt;13 мм) не превышает 6,5%, а зольность почти не зависит от размера кускового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материала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.П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редставление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 химическом составе отходов обогатительных фабрик можно получить, проанализировав данные таблицы 5.</w:t>
      </w: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31BA4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Таблица 5Характеристика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углеотходов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tbl>
      <w:tblPr>
        <w:tblW w:w="964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7"/>
        <w:gridCol w:w="1452"/>
        <w:gridCol w:w="682"/>
        <w:gridCol w:w="766"/>
        <w:gridCol w:w="903"/>
        <w:gridCol w:w="903"/>
        <w:gridCol w:w="754"/>
        <w:gridCol w:w="832"/>
        <w:gridCol w:w="1536"/>
      </w:tblGrid>
      <w:tr w:rsidR="00C31BA4" w:rsidRPr="00142868" w:rsidTr="00C31BA4">
        <w:trPr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Угольный бассейн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Зольность</w:t>
            </w:r>
          </w:p>
        </w:tc>
        <w:tc>
          <w:tcPr>
            <w:tcW w:w="643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Химический состав, %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C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SiO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Al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2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Fe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2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CaO</w:t>
            </w:r>
            <w:proofErr w:type="spellEnd"/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MgO</w:t>
            </w:r>
            <w:proofErr w:type="spellEnd"/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S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Кузнецкий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64 – 90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 – 22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57 – 70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14 – 26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 – 10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 – 7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 – 3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0,1-1,4 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Челябинский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66 – 80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9 - 25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53 – 56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22 – 24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11 – 18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 – 5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 – 4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0-0,8 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Кизеловский</w:t>
            </w:r>
            <w:proofErr w:type="spellEnd"/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60 – 68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17 – 23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53 – 58 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12 – 22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16 – 22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0,8 – 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0,8 – 2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7 – 10 </w:t>
            </w:r>
          </w:p>
        </w:tc>
      </w:tr>
    </w:tbl>
    <w:p w:rsidR="0076629C" w:rsidRDefault="0076629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Преобладающей горной породой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углеотходах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уральских месторождений является аргиллит, в небольших количествах присутствуют алевролиты, песчаники, карбонаты и сульфиды.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Основные минералы представлены каолинитом (20-40%), гидрослюдами (5-25%) и кварцем (30-40%).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Кизеловские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отходы имеют повышенное содержание сульфидов железа, следствием чего является более высокое содержание в них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серы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.С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одержание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углерода зависит от качества обогащения.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Углеотходы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представляют интерес для цементной промышленности, которая может утилизировать значительный их объём. Например, в Польше ежегодно используют 40 000 т отходов углеобогащения, применяя их в качестве компонента исходного сырья цемента в количестве 8-18%.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НаДнепродзержинском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цементном заводе в сырьевую смесь вводят 8-9%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углеотходов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На Одесском цементном заводе используют углемоечные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отходы коксохимического производства для частичной замены глины и снижения расходов топлива на обжиг клинкера (около 11%).</w:t>
      </w:r>
    </w:p>
    <w:p w:rsidR="001F315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Воздействие отходов обогащения углей на ОС аналогично, по-видимому, воздействию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ТЭС, рассмотренному выше.</w:t>
      </w:r>
    </w:p>
    <w:p w:rsidR="001F3152" w:rsidRPr="00142868" w:rsidRDefault="001F315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F3152" w:rsidRPr="00142868" w:rsidRDefault="00C31BA4" w:rsidP="00BB26D6">
      <w:pPr>
        <w:pStyle w:val="a6"/>
        <w:numPr>
          <w:ilvl w:val="1"/>
          <w:numId w:val="55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ТМ цветных и редких металлов</w:t>
      </w:r>
    </w:p>
    <w:p w:rsidR="001F3152" w:rsidRPr="00142868" w:rsidRDefault="001F315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 этой группы объединяют ТМ, возникающие при добыче, обогащении и переработке продуктов обогащения руд цветных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Al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 и редких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Ni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Mo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W,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Bi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V,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Co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As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Hg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металлов. Как правило, ТМ этой группы относятся к месторождениям смешанного типа, т.е. пригодны как для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доизвлечения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металла, так и получения стройматериалов.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ТМ, сложенные вскрышными и вмещающими породами и некондиционными рудами, представлены рыхлыми, полускальными и скальными горными породами и рудами различного вещественного состава, слагающими коренные месторождения. В этом типе месторождений обычно не наблюдается закономерностей в распределении наиболее богатых металлом участков</w:t>
      </w:r>
      <w:r w:rsidR="00AE7CC6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ТМ,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возникающие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 обогащении руд, представлены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хвостохранилищами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сложенными измельчённым материалом с водонасыщением до 20-50%, плотностью от 1,5 до 2,5 т/м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 содержанием глинистых частиц до 50%.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 флотационном обогащении основная масса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представлена пылевидным материалом, а при гравитационном – мелкозернистым.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пылевидном материале частиц с диаметром менее 0,1 мм свыше 25%, а в мелкозернистом – частиц с диаметром меньше 0,1 мм менее 25%.Полезные компоненты распределены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неравномерно. Возникновение участков с повышенной концентрацией металла зависит не только от изменения показателей технологии обогащения, но и от ряда других факторов, таких как</w:t>
      </w:r>
      <w:r w:rsidR="00AE7CC6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C31BA4" w:rsidRPr="00142868" w:rsidRDefault="00AE7CC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временной режим и место сброса пульпы, которые не являются постоянными;</w:t>
      </w:r>
    </w:p>
    <w:p w:rsidR="00C31BA4" w:rsidRPr="00142868" w:rsidRDefault="00AE7CC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рельеф дна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хвостохранилища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31BA4" w:rsidRPr="00142868" w:rsidRDefault="00AE7CC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окислительные и восстановительные процессы в приповерхностной зоне (см. выше).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Металлоносные участки представлены системой разобщённых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пластообразных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линзообразных, изометрических и неправильной формы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тел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.В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помимо цветных и редких металлов наблюдаются повышенные содержания благородных металлов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Pt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 и редкоземельных и рассеянных металлов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Ge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др.).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Шлаки металлургического производства имеют две разновидности:</w:t>
      </w:r>
    </w:p>
    <w:p w:rsidR="00C31BA4" w:rsidRPr="00142868" w:rsidRDefault="00AE7CC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gram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литые</w:t>
      </w:r>
      <w:proofErr w:type="gram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поступающие в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шлакоотвалы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горячем состоянии;</w:t>
      </w:r>
    </w:p>
    <w:p w:rsidR="00C31BA4" w:rsidRPr="00142868" w:rsidRDefault="00AE7CC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гранулированные – исходные шлаки после предварительной грануляции.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Распределение полезных компонент в шлаках зависит от изменения состава исходного сырья и показателей извлечения различных компонент, входящих в состав перерабатываемых концентратов, а так же от интенсивности процессов вторичного перераспределения металлов в них, которые для литых шлаков проявляются лишь в приповерхностной части, а для гранулированных – на большую глубину и более интенсивно.</w:t>
      </w:r>
    </w:p>
    <w:p w:rsidR="00AE7CC6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Особенно велики потери металлов при добыче и обогащении руд, а, следовательно, весьма значительны их запасы в ТМ горнодобывающей промышленности. Оценим эти запасы на примере крупнейшего комбината нашей страны –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Тырныаузского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Предкавказье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), осуществляющего добычу и переработку вольфрамовых руд.</w:t>
      </w:r>
    </w:p>
    <w:p w:rsidR="000C5F9D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Кондиционными считаются руды с содержанием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триоксида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вольфрама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&gt;0,1%. В хвостах флотации содержание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&lt;0,04%. В процессе подготовительных горных работ эксплуатационный блок расчленяется на кондиционные и некондиционные руды, выемка которых из недр осуществляется раздельно: кондиционные руды отгружаются на обогатительную фабрику, а некондиционные направляются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отвал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ехнологическая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схема и показатели добычи и переработки руд показаны на рис. 2, из которого следует, что на долю кондиционных руд приходится всего 13,5% от всей добытой горной массы. В этих рудах содержится лишь 34,6% полезного компонента. Некондиционные руды, составляющие 86,5% добытой горной массы, уходят в отвал, унося с собой 65,4% металла, содержащегося в эксплуатационном блоке. Таким образом, уже первая стадия добычи коренных руд связана с огромными потерями полезного компонента, причём это потери не в недрах, а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отвалах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обогатительной фабрике руда подвергается дроблению, измельчению и флотации. В хвосты флотации уходит 13,48% рудной массы, вместе с которой уносится ещё 11,4% полезного компонента. В итоге из всей массы металла, содержащегося в эксплуатационном блоке, в товарный концентрат извлекается всего 23,2%, а 76,8% теряется в отвалах некондиционной руды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C5F9D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Изучение технологической пробы некондиционной руды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Тырныаузского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месторождения показало, что отвалы некондиционной руды это полноценное техногенное месторождение, пригодное для переработки, причём со значительно меньшими затратами, чем месторождения коренных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руд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.Р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аспределение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триоксида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вольфрама в порциях этой пробы приведено в таблице 6.</w:t>
      </w:r>
    </w:p>
    <w:p w:rsidR="00BB26D6" w:rsidRPr="00142868" w:rsidRDefault="00BB26D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31BA4" w:rsidRPr="00142868" w:rsidRDefault="000C5F9D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Таблица 6-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Распределение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триоксида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вольфрама в порциях технологической пробы некондиционной руды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Тырныаузского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месторождения.</w:t>
      </w:r>
    </w:p>
    <w:tbl>
      <w:tblPr>
        <w:tblW w:w="949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3"/>
        <w:gridCol w:w="1458"/>
        <w:gridCol w:w="1381"/>
        <w:gridCol w:w="1827"/>
        <w:gridCol w:w="1381"/>
        <w:gridCol w:w="2085"/>
      </w:tblGrid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Групповые порции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Отдельные порции</w:t>
            </w:r>
          </w:p>
        </w:tc>
        <w:tc>
          <w:tcPr>
            <w:tcW w:w="30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Содержание WO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3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%</w:t>
            </w:r>
          </w:p>
        </w:tc>
        <w:tc>
          <w:tcPr>
            <w:tcW w:w="30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Количество WO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3</w:t>
            </w: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%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В отдельной порции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Накопленное*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В отдельной порции**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Накопленное***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I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0,543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0,543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47,5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47,5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0,165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0,342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15,7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63,2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0,101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0,271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7,5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70,7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0,068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0,217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5,7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76,4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0,054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0,185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5,0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81,4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II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0,036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0,160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3,3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84,7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0,030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0,142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2,6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87,3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0,026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0,128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2,2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89,7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0,021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0,115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1,9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91,4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0,017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0,106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1,4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92,8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III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0,015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0,098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1,3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94,1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12 - 20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0,012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0,057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4,6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100</w:t>
            </w:r>
          </w:p>
        </w:tc>
      </w:tr>
    </w:tbl>
    <w:p w:rsidR="00BB26D6" w:rsidRDefault="00BB26D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81A31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*Среднее содержание WO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 всем вышестоящим порциям, включая данную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E5"/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miCi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)/(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E5"/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), ко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торое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рассчитывается по формуле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Сп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’=(n’ n’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i=1 i=1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где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масса и содержание WO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i–й порции технологической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пробы;n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’ – количество порций, для которых рассчитывается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.**Относительная масса (М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2A"/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%) WO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i-й порции технологической пробы, которая оп-</w:t>
      </w:r>
      <w:proofErr w:type="spellStart"/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n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ределяется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равенством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 [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/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åm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)]·100, %,i=1где n – суммарное количество порций в технологической пробе, в данном случае – 20.***Суммарная относительная масса WO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 для всех вышестоящих порций, включая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n’ 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данную, равная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 [(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n’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åm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)/(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åm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)]·100, %.i=1 i=1</w:t>
      </w:r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Проба состояла из кусков крупностью 25-50 мм. Среднее содержание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=0,057%, т.е. в целом она относится к категории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забалансовых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руд, так как минимальное промышленное содержание в руде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=0,1%. После взвешивания и анализа каждого куска и ранжирования кусков по содержанию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вся проба была разделена на 20 отдельных порций примерно равных по массе. Затем эти порции были объединены в три группы.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группу I вошли 5 порций с самыми высокими значениями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для каждой из которых содержание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оказалось выше, чем в хвостах флотации, т.е.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&gt;0,04%. В группу II попали 5 порций, у которых среднее накопленное содержание металла оказалось выше, чем минимальное промышленное на месторождении, т.е.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&gt;0,1%, но в самих порциях содержание металла ниже, чем в хвостах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флотации, т.е.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&lt;0,04%. В группу III попали оставшиеся 10 порций, у которых оба показателя ниже установленных пределов.</w:t>
      </w:r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Данные таблицы 6 показывают, что распределение вольфрама в кусках и порциях некондиционной руды очень неравномерно. Действительно, некондиционная в целом горная масса технологической пробы, оказывается, наполовину (10 из 20 порций) представлена вполне кондиционной рудой, в которой сосредоточено 92,8% всего металла, а его средняя концентрация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=0,106% (групповые порции I и II вместе). Более того, кондиционная рудная часть пробы также наполовину сложена некондиционной рудой со средним содержанием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=0,026% и запасом металла в 11,4% (групповая порция II).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Следовательно, в данном случае отвал некондиционных руд на 50% представлен вполне кондиционными рудами, в которых сосредоточено 92,8% металла со средним содержанием 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WO3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=0,106%. Такой отвал нельзя считать бросовым, он должен рассматриваться как ТМ, вполне пригодное для разработки, причём, с гораздо меньшими затратами, чем коренное, так как горная масса в нём уже добыта и складирована.</w:t>
      </w:r>
      <w:proofErr w:type="gramEnd"/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Аналогичные результаты анализа состава отвалов некондиционных руд получаются и для многих других типов рудных месторождений. В настоящее время уже имеется опыт переработки отвалов некондиционных руд при использовании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крупнопорционной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сортировки горной массы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покусковой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мелкопорционной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сепарации некондиционных руд с помощью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ядернофизических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методов. Например, извлечение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 некондиционных полиметаллических руд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АлмалыкскогоГОК’а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(Узбекистан) составляет около 50% от массы полученного комбинатом металла.</w:t>
      </w:r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ТМ цветных и редких металлов помимо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доизвлечения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основных полезных компонент и получения стройматериалов (щебень, песок, гравий, закладочный материал и т.д.) могут являться ценным источником попутных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элементов, которые в начальный период добычи руд по тем или иным причинам не извлекались. Так, например, отвалы и хвосты медно-никелевых руд Норильска содержат промышленные с точки зрения современных технологий их переработки концентрации платиноидов, золота и серебра, которые ранее извлекались лишь частично. Практически все полиметаллические и медно-цинковые месторождения содержат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Cd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редкие и рассеянные элементы, потребность в которых резко возросла в последнее время, и промышленные кондиции на них в связи с этим существенно понизились.</w:t>
      </w:r>
    </w:p>
    <w:p w:rsidR="0067770E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ТМ цветных и редких металлов имеют огромные запасы полезных компонент. В качестве примера рассмотрим суммарные характеристики ТМ медной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подотрасли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Урала, в которой сосредоточена основная их доля России и для которой известны наиболее полные данные (таблица 7).</w:t>
      </w:r>
    </w:p>
    <w:p w:rsidR="00BB26D6" w:rsidRPr="00142868" w:rsidRDefault="00BB26D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31BA4" w:rsidRPr="00142868" w:rsidRDefault="0067770E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Таблица 7-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Характеристика ТМ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меднойподотрасли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Урала.</w:t>
      </w:r>
    </w:p>
    <w:tbl>
      <w:tblPr>
        <w:tblW w:w="921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89"/>
        <w:gridCol w:w="1198"/>
        <w:gridCol w:w="1732"/>
        <w:gridCol w:w="1627"/>
        <w:gridCol w:w="1964"/>
      </w:tblGrid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Тип техногенного сырья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 xml:space="preserve">Запасы,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млн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spellEnd"/>
            <w:proofErr w:type="gramEnd"/>
          </w:p>
        </w:tc>
        <w:tc>
          <w:tcPr>
            <w:tcW w:w="50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Содержание и запасы полезных компонент, %/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тыс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.т</w:t>
            </w:r>
            <w:proofErr w:type="spellEnd"/>
            <w:proofErr w:type="gramEnd"/>
          </w:p>
        </w:tc>
      </w:tr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</w:t>
            </w:r>
            <w:proofErr w:type="spellEnd"/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Zn</w:t>
            </w:r>
            <w:proofErr w:type="spellEnd"/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S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Некондиционные руды и породы вскрыши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10617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0,34/36098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0,22/23357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8,69/922617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Хвосты обогащения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208,8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0,37/770,1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0,39/820,5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21,9/45811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Шлаки медеплавильных заводов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110,9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0,37/410,2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2,29/2538,6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0,98/1086,4</w:t>
            </w:r>
          </w:p>
        </w:tc>
      </w:tr>
      <w:tr w:rsidR="00C31BA4" w:rsidRPr="00142868" w:rsidTr="00C31BA4">
        <w:trPr>
          <w:tblCellSpacing w:w="0" w:type="dxa"/>
        </w:trPr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Итого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10937</w:t>
            </w:r>
          </w:p>
        </w:tc>
        <w:tc>
          <w:tcPr>
            <w:tcW w:w="1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37278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26716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31BA4" w:rsidRPr="00142868" w:rsidRDefault="00C31BA4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969514</w:t>
            </w:r>
          </w:p>
        </w:tc>
      </w:tr>
    </w:tbl>
    <w:p w:rsidR="00BB26D6" w:rsidRDefault="00BB26D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 таблицы 7 следует, что основная доля (87,4–96,8%) запасов полезных компонент сосредоточена в ТМ, возникающих при добыче руды коренных месторождений.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целом для медной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подотрасли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Урала этот показатель даже превосходит соответствующие потери при добыче вольфрамовых руд [85%=65,4/(65,4+11,4) – см. рис. 2] несмотря на то, что медные и медно-цинковые кондиционные руды имеют более высокие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содержания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(0,35-0,5%)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(1,5%) и как следствие этого должны быть более однородны.</w:t>
      </w:r>
      <w:proofErr w:type="gramEnd"/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Из этой же таблицы также видно, что даже средние содержания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(0,34-0,37%) близки к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кондиционным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(0,35%-0,5%), поэтому учитывая неравномерность распределения меди в техногенных рудах (от 0,08 до 1,88%), очевидно, что они вполне конкурентоспособны с коренными рудами.</w:t>
      </w:r>
    </w:p>
    <w:p w:rsidR="0067770E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медных рудах Урала помимо меди содержится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ёще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15 других ценных компонент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S,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Bi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Cd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Ge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Re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Ni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In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). Кроме того, в шлаках содержится до 30% и более железа (C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Fe,кондиц.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³16%), которое из них не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извлекается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аибольшую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ценность в хвостах обогащения Уральских руд представляет сера. Её стоимость составляет 30-50% от общей стоимости хвостов. Второе место принадлежит сумме драгоценных металлов (25-45%). Далее идут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10-20%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10-15%.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Каждое ТМ обладает своими особенностями, обусловленными составом исходного сырья для них, технологией добычи, обогащения или переработки и целым рядом других факторов. Поэтому необходима объективная оценка и детальная разведка каждого перспективного для вторичной переработки ТМ. Оценочные работы проведены пока на немногих месторождениях. 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Рассмотрим для примера результаты таких работ на двух месторождениях: ТМ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Бурибаевской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обогатительной фабрики и ТМ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медиплавильного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комбината АООТ «СУМЗ» (Среднеуральский металлургический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медиплавильный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 завод).</w:t>
      </w:r>
    </w:p>
    <w:p w:rsidR="007B35D7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Бурибаевской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обогатительной фабрики начало формироваться с 1937 г. Площадь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составляет около 18 га. Высота колеблется от 0,5 до 18 м. Хвосты представляют собой обезвоженную пульпу с размером частиц от 0,02 до 0,07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мм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.П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результатам опробования шлама содержание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=10-42%,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=0,12-1,64%,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Zn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£1%. Эти шламы могут быть использованы как сырьё для получения медного и пиритового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концентратов.Хвостохранилище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разведано колонковыми скважинами по сети 50´50 м. Анализ размещения меди и серы в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шламе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показал, что наибольшее их содержание отмечается в местах слива шлама из трубопровода. По мере удаления от него содержание меди и серы уменьшается. По содержанию этих элементов выделяют три участка: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I участок –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&gt;0,5%,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&gt;34%.II участок -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&gt;0,5%,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&lt;34%.III участок -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&lt;0,5%,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&lt;34%Запасы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составляют 3,96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 среднем содержании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=0,54%,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=0,17%,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=28,18%. Кроме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S хвосты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содержат: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1,2 г/т (0,00012),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41 г/т (0,0041%),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Ge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1,6 г/т (0,00016%,Ag – 10,3 г/т (0.00103%),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28 г/т (0,0028%).</w:t>
      </w:r>
      <w:proofErr w:type="gramEnd"/>
      <w:r w:rsidR="007B35D7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ользуясь этими данными нетрудно подсчитать запасы перечисленных выше металлов 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хвостохранилищеБурибаевской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обогатительной фабрики (сделать самостоятельно)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21384 т,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4,752 т,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110,88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т,Zn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6732 т,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40,788 т,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Ge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6,33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т,S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1,116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млн.т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162,35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медеплавильного комбината АООТ “СУМЗ” представляет собой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шлакоотвал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содержащий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несколько десятков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млн.т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шлаков.Минеральный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состав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шлаков:Магнетит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(FeFe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), пирротин (Fe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1-x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S), фаялит {Fe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[SiO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]}, шпинель (MgAl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виллемит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{Zn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[SiO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4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]}, куприт (Cu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O),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волластонит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{Ca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[Si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9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]}, кварц (SiO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и некоторые другие рудные и нерудные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минералы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.В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химическом составе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преобладаютFe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(34-42)%, SiO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(32-38)%, Al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O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(4,6-7,5)%,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(2-5)%, S – (0,9-1,2)%,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(0,6-0,7)%.В ходе отработки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шлакоотвала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дробления и флотационного обогащения шлаков на обогатительной фабрике получают медно-цинковый концентрат и магнетит, содержащий песок.</w:t>
      </w:r>
    </w:p>
    <w:p w:rsidR="00BB26D6" w:rsidRDefault="00BB26D6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B26D6" w:rsidRPr="00BB26D6" w:rsidRDefault="00C31BA4" w:rsidP="00F1763F">
      <w:pPr>
        <w:pStyle w:val="a6"/>
        <w:numPr>
          <w:ilvl w:val="1"/>
          <w:numId w:val="5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B26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ТМ черных металлов</w:t>
      </w:r>
    </w:p>
    <w:p w:rsidR="00BB26D6" w:rsidRPr="00BB26D6" w:rsidRDefault="00BB26D6" w:rsidP="00BB26D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B35D7" w:rsidRPr="00BB26D6" w:rsidRDefault="00C31BA4" w:rsidP="00BB2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 этой группы, как и ТМ цветных и редких металлов формируются при добыче, обогащении и переработке продуктов обогащения коренных руд чёрных металлов (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Fe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Ti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Mn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Cr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). Они так же, как правило, относятся к месторождениям смешенного типа, т.е. пригодны для 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доизвлечения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различных металлов и для получения </w:t>
      </w:r>
      <w:proofErr w:type="spell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стройматериалов</w:t>
      </w:r>
      <w:proofErr w:type="gramStart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.Д</w:t>
      </w:r>
      <w:proofErr w:type="gram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ля</w:t>
      </w:r>
      <w:proofErr w:type="spellEnd"/>
      <w:r w:rsidRPr="00BB26D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месторождений Урала этой группы наблюдается аналогичное соотношение запасов для разных их типов:</w:t>
      </w:r>
    </w:p>
    <w:p w:rsidR="00C31BA4" w:rsidRPr="00142868" w:rsidRDefault="00AE6BD0" w:rsidP="00BB2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ТМ вскрышных и скальных пород и некондиционных руд - &gt;5 000млн. т;</w:t>
      </w:r>
    </w:p>
    <w:p w:rsidR="00C31BA4" w:rsidRPr="00142868" w:rsidRDefault="00AE6BD0" w:rsidP="00AE6B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ТМ хвостов обогащения - ~900 млн. т;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ТМ шлаков металлургических комбинатов - ~200 млн. т.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Наибольший интерес среди ТМ чёрных металлов вызывают в последнее время хвосты мокрой магнитной сепарации титаномагнетитовых руд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КачканарскогоГОК’а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(Урал).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занимает площадь 2000´200 м=40 га. В среднем в него ежегодно поступает около 34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хвостов. Материал их достаточно однороден, с преобладающим фракционным составом 1-4 мм. Распределение металла по поверхности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хвостохранилища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равномерное. Как следствие однородности состава шламов в них отмечаются стабильные содержания одного из редких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металлов–скандия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Sc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»130 г/т), представляющего промышленный интерес.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ТМ металлургических предприятий представляют довольно сложные объекты. Строение подобных ТМ рассмотрим на примере ТМ Челябинского электрометаллургического комбината (АО «ЧЭМК»)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.Ш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лаковые отвалы ЧЭМК формируются с начала ферросплавного производства в 1931г. и продолжают функционировать по настоящее время.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Они имеют в плане близкую к изометрической форму плоского типа (соотношение площади верхней поверхности и нижнего основания меньше двух).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Площадь отвала около 38 га. Мощность тела отвала 16-31 м, средняя её величина – 22,55 м. Плотность материала – 2,5 т/м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Вывалка шлаков и отходов различного состава производилась хаотически, без соблюдения системы складирования, поэтому строение отвала сложное. Большая часть его поверхности покрыта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пылями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различных производств 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саморассыпающихся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шлаков, которые впоследствии проходят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процесс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литификации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(слёживания), превращаясь в сцементированные тонкообломочные породы.</w:t>
      </w:r>
    </w:p>
    <w:p w:rsidR="007B35D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отвале содержится около 653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тыс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.т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марганца. Основное перспективное направление переработки – использование в качестве строительного материала с предварительным извлечением металлических фаз. Характерными стройматериалами, которые могут быть получены из шлаков чёрной металлургии, являются:</w:t>
      </w:r>
    </w:p>
    <w:p w:rsidR="00C31BA4" w:rsidRPr="00142868" w:rsidRDefault="007B35D7" w:rsidP="00AE6BD0">
      <w:pPr>
        <w:pStyle w:val="a6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гранулированные шлаки;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шлаковая пемза как заполнитель бетона;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шлаковата;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литой шлаковый щебень;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шлаковое литьё (брусчатка, плитки, бордюрный камень и пр.);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стеклокерамические изделия;</w:t>
      </w:r>
    </w:p>
    <w:p w:rsidR="00C31BA4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вяжущие добавки в цемент;</w:t>
      </w:r>
    </w:p>
    <w:p w:rsidR="00C31BA4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минеральные добавки для улучшения почв.</w:t>
      </w:r>
    </w:p>
    <w:p w:rsidR="00AE6BD0" w:rsidRPr="00142868" w:rsidRDefault="00AE6BD0" w:rsidP="00AE6BD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65880" w:rsidRPr="00142868" w:rsidRDefault="00665880" w:rsidP="00AE6BD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 МЕТОДИКА И ТЕХНИКА ГЕОЛОГО-ЭКОНОМИЧЕСКОЙ ОЦЕНКИ ТМ</w:t>
      </w:r>
    </w:p>
    <w:p w:rsidR="00665880" w:rsidRPr="00142868" w:rsidRDefault="0066588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65880" w:rsidRPr="00142868" w:rsidRDefault="00C31BA4" w:rsidP="006E7E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4.1 Основные этапы исследования ТМ</w:t>
      </w:r>
    </w:p>
    <w:p w:rsidR="007C6FA2" w:rsidRPr="00142868" w:rsidRDefault="007C6FA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C6FA2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Исследования ТМ и вовлечение их в эксплуатацию представляет собой комплексную проблему, которая может быть решена только совместными усилиями геологов, геофизиков, горняков, обогатителей и экологов. Методика исследований ТМ включает ряд этапов:</w:t>
      </w:r>
    </w:p>
    <w:p w:rsidR="00C31BA4" w:rsidRPr="00142868" w:rsidRDefault="007C6FA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1860AE" w:rsidRPr="001860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Рекогносцировочное геолого-геофизическое обследование ТМ. Оно выполняется путём изучения горно-геологической документации отработки коренных месторождений, осмотра техногенных образований на местах и составления схемы их залегания. На основании выполнения этих работ оценивается:</w:t>
      </w:r>
    </w:p>
    <w:p w:rsidR="00C31BA4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минералогический и петрофизический состав залежей ТМ и их физические свойства (плотность, электропроводность и т.д.);</w:t>
      </w:r>
    </w:p>
    <w:p w:rsidR="00C31BA4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ожидаемое содержание полезных и попутных компонент;</w:t>
      </w:r>
    </w:p>
    <w:p w:rsidR="00C31BA4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гранулометрический состав;</w:t>
      </w:r>
    </w:p>
    <w:p w:rsidR="00C31BA4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площадь и мощность залежей ТМ, их состояние, сроки складирования и т.д.</w:t>
      </w:r>
    </w:p>
    <w:p w:rsidR="00F4330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Первый этап работ заканчивается заключением о целесообразности дальнейшего изучения ТМ с целью вовлечения его в переработку, если существует потребность в том или ином продукте, полученном из техногенного сырья.</w:t>
      </w:r>
      <w:r w:rsidR="001860AE" w:rsidRPr="00186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 этом оценка ТМ должна быть технолого-эколого-экономической, так как экологический аспект их разработки, наряду 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сырьевым, является важнейшим.</w:t>
      </w:r>
      <w:r w:rsidR="001860AE" w:rsidRPr="00186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Совокупность таких заключений может служить основой для составления централизованной картотеки, кадастра или банка данных по ТМ России.</w:t>
      </w:r>
    </w:p>
    <w:p w:rsidR="00C31BA4" w:rsidRPr="00142868" w:rsidRDefault="00F43307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2.</w:t>
      </w:r>
      <w:r w:rsidR="001860AE" w:rsidRPr="00186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Геолого-геофизическая съёмка поверхности отложений ТМ. Информация о ТМ, полученная на первом этапе исследований, требует уточнения. Многие ТМ существуют от нескольких десятков до 100 и более лет. В течение этого времени интенсивно шли процессы выветривания, окисления и выщелачивания, в результате которых произошло перераспределение элементов, изменение минералогического и вещественного состава техногенных отложений, вынос элементов и образование ореолов рассеяния. Эти изменения наиболее существенны для отходов добычи и </w:t>
      </w:r>
      <w:proofErr w:type="gram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обогащения</w:t>
      </w:r>
      <w:proofErr w:type="gram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сульфидных руд, которые при окислении и выщелачивании быстро разрушаются и переходят в окисленные минералогические формы, требующие при утилизации создания особых технологий извлечения полезных компонент.</w:t>
      </w:r>
    </w:p>
    <w:bookmarkEnd w:id="0"/>
    <w:p w:rsidR="00F4330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Основным средством исследования ТМ на втором этапе являются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ядерногеофизические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методы, такие как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рентгенофлуоресцентный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(РФМ),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нейтронноактивационный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(НАМ), гамма-гамма (ГГМ) и др., обеспечивающие геолого-технологическое картирование и выявление наиболее перспективных для разработки участков.</w:t>
      </w:r>
    </w:p>
    <w:p w:rsidR="00F4330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Второй этап исследований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ТМ начинается рентгенорадиометрической съёмкой, когда это возможно, или отбором проб с поверхности отложений по разведочным линиям с максимальным расстоянием между ними для однородных отвалов 100 м, а между пунктами опробования по линии – 10-20 м. Отбор проб по поверхности рыхлых отложений проводится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горстьевым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способом или способом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вычерпывания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Крупные глыбы шлаков, горных пород, некондиционных руд и других образований опробуются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штуфным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способом. Проба представляет собой образец (штуф) или сколки, отобранные равномерно с опробуемой поверхности. В случае неоднородности строения объекта исследований проводится опробование каждой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разновидности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.О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тобранные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пробы подвергаются сначала полуколичественному спектральному анализу с целью выявления широкого круга элементов в исследуемом материале. Количественный анализ осуществляется рентгенорадиометрическим или нейтронно-активационным методом в зависимости от минимальных содержаний (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min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 и типа (порядкового атомного номера Z) определяемых элементов, представляющих практический интерес. Для РФМ -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min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³(10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-3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-10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-2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)%, Z&gt;20; а для НАМ - С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</w:rPr>
        <w:t>min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³5·10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-5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%; Z – практически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любой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.П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ри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исследовании многих типов ТМ возможна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рентгенофлуоресцентная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съёмка (РФС) по поверхности отложений без отбора проб. Например, РФС с успехом применяется для картирования поверхности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хвостохранилищ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оловорудных, полиметаллических и некоторых других типов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месторождений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.В</w:t>
      </w:r>
      <w:proofErr w:type="spellEnd"/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процессе съёмки определяется содержания основных полезных компонент –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Sn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др., сопутствующих–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Fe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As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др., редких и рассеянных элементов –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Cd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Re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Ga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др., которые имеют промышленное значение и могут быть извлечены при переработке техногенных руд, а также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Sr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Ba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Sb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Zr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Rb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Ca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S, P, которые определяют технологический тип руды и влияют на извлечение полезных компонент. </w:t>
      </w: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Такая многоэлементная съёмка может быть выполнена в настоящее время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ретгенофлуоресцентным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методом с портативной или переносной аппаратурой на пропорциональных, полупроводниковых или кристалл-дифракционных детекторах (АР-104, Дукат,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Спетроскан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др.). По результатам съёмки выделяются перспективные для отработки участки ТМ.</w:t>
      </w:r>
    </w:p>
    <w:p w:rsidR="00F43307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Второй этап исследований включает также изучение физических свойств и минералогическое и петрофизическое изучение материалов проб и образцов. Результаты определения вещественного состава, минералого-петрографической и петрофизической характеристик техногенных отложений оформляются в виде геолого-технологической карты или плана.</w:t>
      </w:r>
    </w:p>
    <w:p w:rsidR="001379B8" w:rsidRPr="00142868" w:rsidRDefault="00F43307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3.</w:t>
      </w:r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Разбуривание перспективных участков. Основная его задача – заверка результатов поверхностной съёмки и получение данных о пространственном распределении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оруденения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техногенных отложениях. На основе этих сведений осуществляется прогнозный подсчёт запасов полезных компонент, разработка плана отработки ТМ с учётом технологических типов </w:t>
      </w:r>
      <w:proofErr w:type="spellStart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оруденения</w:t>
      </w:r>
      <w:proofErr w:type="spellEnd"/>
      <w:r w:rsidR="00C31BA4"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составление геологической карты и разрезов.</w:t>
      </w:r>
    </w:p>
    <w:p w:rsidR="006E7E5A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Разбуривание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перспективных участков осуществляется по густой, разведочной сети – 10´10 м, а для неперспективных участков по более редкой, поисковой, сети – 50´50 м с экспресс-анализом шламовых проб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рентгенофлуоресцентным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методом, на тот же круг элементов, что и при </w:t>
      </w:r>
      <w:proofErr w:type="spell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съёмке</w:t>
      </w:r>
      <w:proofErr w:type="gramStart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.Р</w:t>
      </w:r>
      <w:proofErr w:type="gram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езультаты</w:t>
      </w:r>
      <w:proofErr w:type="spellEnd"/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исследований по этапам 1-3 уже достаточны для того чтобы начать разработку ТМ. Однако, для более эффективного использования техногенного сырья целесообразно проведение дополнительных исследований для уточнения технологии его переработки. С этой целью осуществляются исследования 4-го этапа.</w:t>
      </w:r>
    </w:p>
    <w:p w:rsidR="00C31BA4" w:rsidRPr="00142868" w:rsidRDefault="00C31BA4" w:rsidP="00142868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малой технологической пробы. Оно направлено на решение технологических вопросов и составление технико-экономического обоснования (ТЭО) промышленного освоения ТМ с разработкой кондиций.</w:t>
      </w:r>
    </w:p>
    <w:p w:rsidR="00C31BA4" w:rsidRPr="00142868" w:rsidRDefault="00C31B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Малая технологическая проба массой от 50 до 100 т отбирается с перспективных участков. Изучение такой пробы позволяет:</w:t>
      </w:r>
    </w:p>
    <w:p w:rsidR="001379B8" w:rsidRPr="00142868" w:rsidRDefault="001379B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1428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Оределить</w:t>
      </w:r>
      <w:r w:rsidR="00EC1CAA" w:rsidRPr="001428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богатимость</w:t>
      </w:r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руд</w:t>
      </w:r>
      <w:proofErr w:type="spellEnd"/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используя полученные данные по её гранулометрическому составу, распределению полезных компонент по классам крупности, контрастности </w:t>
      </w:r>
      <w:proofErr w:type="spellStart"/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оруденения</w:t>
      </w:r>
      <w:proofErr w:type="spellEnd"/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определённой химическим или радиометрическим методом, по вещественному и минералогическому составу, по степени </w:t>
      </w:r>
      <w:proofErr w:type="spellStart"/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окисленности</w:t>
      </w:r>
      <w:proofErr w:type="spellEnd"/>
      <w:r w:rsidR="00EC1CAA"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рудных минералов и опытной флотации или гравитации;</w:t>
      </w:r>
    </w:p>
    <w:p w:rsidR="001379B8" w:rsidRPr="00142868" w:rsidRDefault="001379B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оценить возможность и перспективы радиометрической порционной сортировки транспортных емкостей (вагонеток, самосвалов, транспортёров и т.д.) и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покусковой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сепарации при отработке техногенных отложений;</w:t>
      </w:r>
    </w:p>
    <w:p w:rsidR="001379B8" w:rsidRPr="00142868" w:rsidRDefault="001379B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разработать рациональную технологическую схему извлечения полезных компонент для данного ТМ с экономическим обоснованием и проектом технологической линии для отработки ТМ.</w:t>
      </w:r>
      <w:proofErr w:type="gramEnd"/>
    </w:p>
    <w:p w:rsidR="001379B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Общая структурная схема переработки руд с применением радиометрической сортировки и сепарации руд показана на рис.3, но для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каждого конкретного месторождения она должна быть уточнена и конкретизирована.</w:t>
      </w:r>
    </w:p>
    <w:p w:rsidR="001379B8" w:rsidRPr="00142868" w:rsidRDefault="001379B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79B8" w:rsidRPr="00142868" w:rsidRDefault="00EC1CAA" w:rsidP="006E7E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4.2 Аппаратурно-методическое обеспечение аналитических исследований ТМ</w:t>
      </w:r>
    </w:p>
    <w:p w:rsidR="001379B8" w:rsidRPr="00142868" w:rsidRDefault="001379B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7129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Успех изучения и комплексного использования ТМ в значительной степени зависит от уровня аналитического обеспечения. Очевидно, что от качества определения химического состава многокомпонентных веществ зависит достоверность выводов о полезности и перспективности использования отходов промышленного производства. Многие традиционные аналитические методы далеко не всегда удовлетворяют требованиям практики из-за их трудоёмкости, недостаточной точности и чувствительности. Поэтому закономерен интерес к использованию инструментальных методов анализа, которые позволяют выполнить количественные определения широкого круга элементов в приемлемые сроки в автоматическом или полуавтоматическом режиме с выводом информации на диспетчерский пульт для оперативного управления процессом производства, в память компьютера или непосредственно в соответствующую базу данных.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Особое место при решении перечисленных задач принадлежит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ядернофизическим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методам:</w:t>
      </w:r>
    </w:p>
    <w:p w:rsidR="00852D79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871299" w:rsidRPr="00142868">
        <w:rPr>
          <w:rFonts w:ascii="Times New Roman" w:eastAsia="Times New Roman" w:hAnsi="Times New Roman" w:cs="Times New Roman"/>
          <w:sz w:val="28"/>
          <w:szCs w:val="28"/>
        </w:rPr>
        <w:t>рентгенофлуоресцентному</w:t>
      </w:r>
      <w:proofErr w:type="spellEnd"/>
      <w:r w:rsidR="00871299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нейтронно-активационному,</w:t>
      </w:r>
    </w:p>
    <w:p w:rsidR="00EC1CAA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гамма-спектрометрическому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эманационному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6E7E5A" w:rsidP="006E7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радиометрическому.</w:t>
      </w:r>
    </w:p>
    <w:p w:rsidR="00852D7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Комплекс этих методов позволяет определять содержания практически всех элементов, представляющих интерес, и исследовать практически все объекты ОС, в том числе воздух, воду, почвы, горные породы, руды, продукты и отходы их переработки и т.д. При этом обеспечивается не только количественная характеристика элементного состава объекта по стабильным изотопам, но и радиационная оценка по активности естественных и искусственных радионуклидов.</w:t>
      </w:r>
    </w:p>
    <w:p w:rsidR="00852D7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Ядерно</w:t>
      </w:r>
      <w:r w:rsidR="003D4A9F" w:rsidRPr="00142868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физические методы и аппаратура для элементного анализа вещества получили в последние 2-3 десятилетия интенсивное развитие и широкое применение. Используя достижения атомной и ядерной физики, полупроводниковой и электронной вычислительной техники, создан к настоящему времени целый ряд анализирующих приборов и разработаны методические основы применения этих методов для решения разнообразных задач геологии, экологии, металлургии, строительства, медицины, пищевой, химической, горнодобывающей 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горноперерабатывающей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отраслей промышленности и др.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 исследовании таких сложных объектов как ТМ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ядернофизические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методы обладают целым рядом достоинств по сравнению с традиционными методами анализа вещества: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Возможность анализа техногенных отложений в естественном залегании, т.е. без отбора проб, а также в полевых условиях с помощью передвижных полевых лабораторий.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Высокая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экспрессность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анализа, длительность которого обычно составляет не более нескольких десятков секунд и редко превышает 10-15 мин, что обеспечивает, с одной стороны, высокую производительность, достигающую десятков и даже сотен тысяч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элементоопределений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в год, а с другой стороны, решение принципиально новых задач, недоступных традиционным методам анализа. Например, это достоинство в сочетании с первым позволяет осуществить сортировку руд по качеству в транспортных емкостях, корректировку технологического процесса обогащения при анализе пульпы в потоке и т.д.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Высокая экономическая эффективность.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Высокие точность и чувствительность, низкий предел обнаружения, который, например, при НАА достигает для некоторых элементов 10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-8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-10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%. Погрешность определений обычно не превышает 10-20%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отн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. даже при выполнении анализа без отбора проб.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Возможность одновременного многокомпонентного анализа и получение результатов в реальном масштабе времени. При РФА число одновременно определяемых элементов обычно не менее трёх-четырёх, например,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Ni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Fe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а при НАА может достигать 30-40 и более.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Анализ является неразрушающим, материал образца полностью сохраняется после завершения измерений.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Низкая трудоёмкость, обусловленная высокой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экспрессностью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простотой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пробоподготовки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или даже полным отсутствием какой-либо подготовки, так как можно анализировать образцы различного размера, формы и вида (штуф, порошок, жидкость, газ) или осуществлять анализ без отбора проб отложений, в естественном их залегании.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Анализ выполняется, как правило, в широком диапазоне концентраций от 10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-4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-10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-8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 до 100% при этом без существенного изменения методики и легко поддаётся автоматизации.</w:t>
      </w:r>
    </w:p>
    <w:p w:rsidR="00EC1CAA" w:rsidRPr="00142868" w:rsidRDefault="00EC1CAA" w:rsidP="0014286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Результаты определения содержания элементов в веществе не зависят от типа их химических соединений.</w:t>
      </w:r>
    </w:p>
    <w:p w:rsidR="003D4A9F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Из перечисленных достоинств ЯФМ следует, что они могут с успехом применяться на всех этапах изучения и утилизации ТМ, начиная от геолого-геофизической съёмки поверхности отложений ТМ,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разбуривания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перспективных участков и изучения технологических проб и кончая опробованием продуктов обогащения и их переработки, включая автоматические системы управления (АСУ) этими процессами. Эффективное решение этих задач в настоящее время обеспечено соответствующими аппаратурными и методическими разработками (аппаратура типа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«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Спектроскан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», «АР-104», носимые спектрометры типа «Поиск», рентгенорадиометрическая каротажная аппаратура и т.д.; методики многокомпонентного анализа со сцинтилляционными, пропорциональными, полупроводниковыми и кристалл-дифракционными детекторами).</w:t>
      </w:r>
    </w:p>
    <w:p w:rsidR="003D4A9F" w:rsidRPr="00142868" w:rsidRDefault="003D4A9F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B050D" w:rsidRPr="00142868" w:rsidRDefault="00EC1CAA" w:rsidP="00D772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4.3 Метрологическое обеспечение качества полевых и лабораторных анализов состава отложений ТМ</w:t>
      </w:r>
    </w:p>
    <w:p w:rsidR="007B050D" w:rsidRPr="00142868" w:rsidRDefault="007B050D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Контроль качества должен осуществляться на всех этапах и при всех видах полевых и лабораторных работ. Аналитические исследования должны проводиться в лабораториях, прошедших аккредитацию в установленном порядке. Контроль качества аналитических работ осуществляется в форме:</w:t>
      </w:r>
    </w:p>
    <w:p w:rsidR="00EC1CAA" w:rsidRPr="00142868" w:rsidRDefault="00EC1CAA" w:rsidP="00142868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Внутреннего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внутрилабораторного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EC1CAA" w:rsidRPr="00142868" w:rsidRDefault="00EC1CAA" w:rsidP="00142868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(главным образом в виде межлабораторного);</w:t>
      </w:r>
    </w:p>
    <w:p w:rsidR="00EC1CAA" w:rsidRPr="00142868" w:rsidRDefault="00EC1CAA" w:rsidP="00142868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Геологического контроля.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1. </w:t>
      </w:r>
      <w:proofErr w:type="spell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Внутрилабораторный</w:t>
      </w:r>
      <w:proofErr w:type="spellEnd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контроль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правильности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анализа выполняется систематически и обязателен для рядовых анализов, при этом он</w:t>
      </w:r>
    </w:p>
    <w:p w:rsidR="00EC1CAA" w:rsidRPr="00142868" w:rsidRDefault="00EC1CAA" w:rsidP="00142868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включает контроль правильности и оценку точности результатов определений с помощью стандартных образцов (СО) и контрольных проб (КП), контроль систематических расхождений результатов, получаемых принципиально различными методами;</w:t>
      </w:r>
    </w:p>
    <w:p w:rsidR="00EC1CAA" w:rsidRPr="00142868" w:rsidRDefault="00EC1CAA" w:rsidP="00142868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организуется руководителем аналитического подразделения и выполняется группой контроля;</w:t>
      </w:r>
    </w:p>
    <w:p w:rsidR="00EC1CAA" w:rsidRPr="00142868" w:rsidRDefault="00EC1CAA" w:rsidP="00142868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его данные обрабатываются раздельно по методам анализа.</w:t>
      </w:r>
    </w:p>
    <w:p w:rsidR="00314B8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Для контроля правильности и точности анализов используются результаты измерений навесок государственных (ГСО) и отраслевых (ОСО) стандартных образцов, контрольных проб (КП), изготовленных на основе ГСО и ОСО, стандартных образцов предприятия (СОП). Набор стандартных образцов и контрольных проб должен охватывать весь диапазон содержаний определяемого компонента в анализируемых пробах. Навески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КП включаются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зашифрованном виде в каждую партию рядовых проб.</w:t>
      </w:r>
    </w:p>
    <w:p w:rsidR="00314B8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2. </w:t>
      </w:r>
      <w:proofErr w:type="gram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Внешний</w:t>
      </w:r>
      <w:proofErr w:type="gramEnd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межлабораторный </w:t>
      </w:r>
      <w:proofErr w:type="spell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контроль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лабораториями, объединёнными этой процедурой. Они проводят анализ ОСО, СОП и КП по единой методике с последующей обработкой результатов измерений метрологической службой головной организации, которая разрабатывает рекомендации по улучшению качества работ. Внутри и межлабораторный контроль рекомендуется проводить на одних и тех же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14B8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3. </w:t>
      </w:r>
      <w:proofErr w:type="gram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Геологический</w:t>
      </w:r>
      <w:proofErr w:type="gramEnd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D772B4">
        <w:rPr>
          <w:rFonts w:ascii="Times New Roman" w:eastAsia="Times New Roman" w:hAnsi="Times New Roman" w:cs="Times New Roman"/>
          <w:bCs/>
          <w:i/>
          <w:sz w:val="28"/>
          <w:szCs w:val="28"/>
        </w:rPr>
        <w:t>контроль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предусматривает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повторное опробование в количестве 3% от общего объёма отобранных проб.</w:t>
      </w:r>
    </w:p>
    <w:p w:rsidR="00314B8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При необходимости допускается создание и использование контрольных проб по всем опробуемым объектам из типичных для района материалов. Такие пробы готовятся в объёмах, достаточных для обеспечения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навесками всех партий проб на весь период работ с обязательным описанием и утверждением методик их изучения.</w:t>
      </w:r>
    </w:p>
    <w:p w:rsidR="00314B8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Исследования, направленные на всестороннее изучение ТМ, выяснения их экономической ценности и экологической безопасности при дальнейшем использовании неразрывно связаны с сертификацией отходов производства. Для этого создаются специальные лаборатории и институты испытаний и сертификации минерального сырья, в том числе и техногенного. Например, институт испытаний и сертификации при Уральской государственной горно-геологической академии (УГГА), выполняющий большой объём работ по оценке качества минерального сырья и метрологическому обеспечению научно-технических исследований и разработок.</w:t>
      </w:r>
    </w:p>
    <w:p w:rsidR="00314B80" w:rsidRDefault="00314B8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</w:rPr>
      </w:pPr>
    </w:p>
    <w:p w:rsidR="00314B80" w:rsidRDefault="00EC1CAA" w:rsidP="002703FB">
      <w:pPr>
        <w:pStyle w:val="a6"/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Формирование банка данных (БД) и мониторинг ТМ</w:t>
      </w:r>
    </w:p>
    <w:p w:rsidR="00D772B4" w:rsidRPr="00142868" w:rsidRDefault="00D772B4" w:rsidP="00D772B4">
      <w:pPr>
        <w:pStyle w:val="a6"/>
        <w:spacing w:after="0" w:line="240" w:lineRule="auto"/>
        <w:ind w:left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C4C42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Решение задач, возникающих при переработке ТМ, требует их мониторинга, который является необходимой частью единой технологической цепочки при формировании банка данных по ТМ (БД ТМ).</w:t>
      </w:r>
    </w:p>
    <w:p w:rsidR="00DC4C42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Целью создания БД является:</w:t>
      </w:r>
    </w:p>
    <w:p w:rsidR="00EC1CAA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1. Представление информации о ТМ в виде, позволяющем 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отслеживать запасы ценных компонент, содержащихся в этих месторождениях, и 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управлять опасными отходами на всех этапах обращения с ними, а именно,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их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образовании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накоплении</w:t>
      </w:r>
      <w:proofErr w:type="gramEnd"/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транспортировке,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переработке,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обезвреживании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603471" w:rsidP="0060347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захоронении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2. Обеспечение областных, муниципальных и районных органов управления, специалистов, предпринимателей и общественность информацией о ТМ, в том числе,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об опасных отходах, их перемещении, причинах не использования;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 прогнозируемых процессах, вызванных их наличием;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об оценках риска для здоровья человека и возможных путях его снижения;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 технологиях переработки, а так же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 затратах, связанных с реализацией мероприятий по их утилизации;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3. Дать ответ на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два основные вопроса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, обусловленных существованием ТМ: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какова эколого-экономическая целесообразность использования ресурсов ТМ в данном районе?</w:t>
      </w:r>
    </w:p>
    <w:p w:rsidR="00EC1CAA" w:rsidRPr="00142868" w:rsidRDefault="009C0793" w:rsidP="009C0793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каков риск сохранения того или иного ТМ, т.е. как влияет его сохранение на качество других ресурсов (водных, сельскохозяйственных и т.д.)?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 процессе формирования БД ТМ решаются следующие задачи: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Аудит объекта на основе применения оптимального комплекса измерительного оборудования и аппаратуры;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Формирование обновляющихся характеристик ТМ, в том числе по результатам опробования;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Мониторинг ТМ, в том числе слежение за запасами полезных компонент в них;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Повышение достоверности информации о ТМ за счёт комплексирования данных, поступающих из разных источников;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Паспортизация и сертификация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Экспертиза способов переработки ТМ и оценка их экономической целесообразности, т.е. поиск рациональных технологий переработки ТМ и выдача рекомендаций по способам использования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Оценка существующих и прогнозируемых ущербов, связанных с наличием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Поиск потенциальных потребителей продуктов переработки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Поиск ТМ, удовлетворяющих определённым требованиям потенциальных потребителей;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Выявление приоритетных проектов переработки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Учёт земель, отчуждённых под ТМ;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Формирование учётных документов;</w:t>
      </w:r>
    </w:p>
    <w:p w:rsidR="00EC1CAA" w:rsidRPr="00142868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Формирование карт ТМ:</w:t>
      </w:r>
    </w:p>
    <w:p w:rsidR="00EC1CAA" w:rsidRDefault="00EC1CAA" w:rsidP="00142868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Поддержка БД налогов и штрафных санкций за нарушение экологии и норм природопользования. Например, при формировании БД ТМ топливно-энергетического комплекса Урала было установлено, что для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АО «Свердловэнерго» отсутствуют санитарно-защитные зоны. Это приводит к занижению суммарной площади земельных отводов и суммы соответствующего земельного налога на 58%.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Золоотвалы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двух электростанций АО «Свердловэнерго» расположены в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водоохранных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зонах водных объектов, вследствие чего, согласно действующим нормативным документам, платежи за размещение отходов на них должны быть увеличены в 5 раз. Кроме того, не учитывается объём пылевыделения с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отсутствует учёт сброса из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золоотвалов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оборотных вод с многократным превышением ПДК по таким элементам как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Mn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V, F,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др. Это, помимо экологических последствий, приводит к занижению соответствующих платежей на сумму не менее 270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млн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уб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. в год (в ценах 1997 г.). В целом было установлено, что суммарное занижение платежей за загрязнение ОС, складирование отходов и изъятие земель составило по АО «Свердловэнерго» в 1996 г. 2,33 млрд. рублей.</w:t>
      </w:r>
    </w:p>
    <w:p w:rsidR="004206B6" w:rsidRPr="00142868" w:rsidRDefault="004206B6" w:rsidP="004206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4C42" w:rsidRPr="00142868" w:rsidRDefault="00EC1CAA" w:rsidP="004206B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5.1 Технология формирования банка данных по техногенным месторождениям (БД ТМ)</w:t>
      </w:r>
    </w:p>
    <w:p w:rsidR="00DC4C42" w:rsidRPr="00142868" w:rsidRDefault="00DC4C42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Технология построения БД ТМ основана на объединении:</w:t>
      </w:r>
    </w:p>
    <w:p w:rsidR="00EC1CAA" w:rsidRPr="00142868" w:rsidRDefault="004206B6" w:rsidP="004206B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информационной базы и</w:t>
      </w:r>
    </w:p>
    <w:p w:rsidR="00EC1CAA" w:rsidRPr="00142868" w:rsidRDefault="004206B6" w:rsidP="004206B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математических моделей распространения загрязнений в ОС (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воздушном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водном бассейнах, почвах, донных отложениях и т.д.) и оценки связанных с этим рисков, которые строятся на основе информационной базы.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Создание информационной базы является достаточно сложным процессом, требующим огромного объёма информации, основными источниками которой являются:</w:t>
      </w:r>
    </w:p>
    <w:p w:rsidR="00EC1CAA" w:rsidRPr="00142868" w:rsidRDefault="004206B6" w:rsidP="004206B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EC1CAA"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>база знаний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 содержащая информацию специалистов по изучению и использованию ТМ;</w:t>
      </w:r>
    </w:p>
    <w:p w:rsidR="00EC1CAA" w:rsidRPr="00142868" w:rsidRDefault="004206B6" w:rsidP="004206B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EC1CAA"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база </w:t>
      </w:r>
      <w:proofErr w:type="spellStart"/>
      <w:r w:rsidR="00EC1CAA"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>данных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вещественном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составе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физическим свойствам отложений ТМ;</w:t>
      </w:r>
    </w:p>
    <w:p w:rsidR="00EC1CAA" w:rsidRPr="00142868" w:rsidRDefault="004206B6" w:rsidP="004206B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- </w:t>
      </w:r>
      <w:r w:rsidR="00EC1CAA"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>нормативно-правовая база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 предоставляющая информацию, которая следует из нормативно-правовых документов.</w:t>
      </w:r>
    </w:p>
    <w:p w:rsidR="00E058D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База </w:t>
      </w:r>
      <w:proofErr w:type="spellStart"/>
      <w:r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>знаний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включает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данные по перераспределению полезных компонент в техногенных отложениях под влиянием разнообразных природных факторов таких как,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окислительно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-восстановительные процессы, выщелачивание, фильтрационные электрические поля, плоскостной смыв и других физико-химических и механических процессах климатического воздействия и выветривания. Здесь же содержатся данные экспертизы по рациональным технологиям переработки ТМ, рекомендации по способам использования тех или иных типов ТМ, оценка прогнозируемых ущербов и рисков, связанных с наличием ТМ и т.д.</w:t>
      </w:r>
    </w:p>
    <w:p w:rsidR="00EC1CAA" w:rsidRPr="00142868" w:rsidRDefault="00EC1CAA" w:rsidP="00420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06B6">
        <w:rPr>
          <w:rFonts w:ascii="Times New Roman" w:eastAsia="Times New Roman" w:hAnsi="Times New Roman" w:cs="Times New Roman"/>
          <w:bCs/>
          <w:i/>
          <w:sz w:val="28"/>
          <w:szCs w:val="28"/>
        </w:rPr>
        <w:t>База данных</w:t>
      </w: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состоит из 3-х крупных блоков:</w:t>
      </w:r>
    </w:p>
    <w:p w:rsidR="00EC1CAA" w:rsidRPr="00142868" w:rsidRDefault="004206B6" w:rsidP="00420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i/>
          <w:iCs/>
          <w:sz w:val="28"/>
          <w:szCs w:val="28"/>
        </w:rPr>
        <w:t>фондовая информация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 характеризует состав и свойства исходного сырья горнодобывающих,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горноперерабатывающих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 металлургических и других типов предприятий (горные породы, руда, концентраты, угли для ТЭЦ и т.д.) и отходов промышленных производств (шламы, шлаки, золы и т.д.) по данным фондовых материалов.</w:t>
      </w:r>
    </w:p>
    <w:p w:rsidR="00EC1CAA" w:rsidRPr="00142868" w:rsidRDefault="004206B6" w:rsidP="00420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i/>
          <w:iCs/>
          <w:sz w:val="28"/>
          <w:szCs w:val="28"/>
        </w:rPr>
        <w:t>результаты опробования ТМ 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необходимы в связи с тем, что фондовая информация, выявляя общие закономерности, позволяет лишь оценить состав и строение техногенных отложений, так как из-за физико-химических и механических процессов климатического воздействия и выветривания отходы производства в техногенных отложениях отличаются от отходов рудников, обогатительных фабрик, ТЭЦ и т.д. Кроме того, дифференциация отходов при складировании, нарушение системы складирования, а часто и полное её отсутствие, требуют уточнения строения техногенных отложений по данным бурения.</w:t>
      </w:r>
    </w:p>
    <w:p w:rsidR="00E058D9" w:rsidRPr="00142868" w:rsidRDefault="00EC1CAA" w:rsidP="001404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Этот блок данных так же содержит радиационную оценку ТМ, обычно отсутствующую в фондовых материалах. ТМ нередко имеют повышенную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радиоактивность по сравнению с исходным сырьём. Например,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золошлаковые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отходы ТЭЦ могут содержать повышенные концентрации естественных радионуклидов (U,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Th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K) особенно при сжигании углей Подмосковного, Донецкого и некоторых других бассейнов и месторождений, обладающих повышенной радиоактивностью.</w:t>
      </w:r>
    </w:p>
    <w:p w:rsidR="00EC1CAA" w:rsidRPr="00142868" w:rsidRDefault="00EC1CAA" w:rsidP="001404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Важным источником информации о составе, свойствах и строении техногенных отложений являются наряду с традиционными методами анализа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ядерногеофизические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методы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рентгенофлуоресцентный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нейтронно-активационный, гамма-гамма метод и др.)</w:t>
      </w:r>
    </w:p>
    <w:p w:rsidR="00EC1CAA" w:rsidRPr="00142868" w:rsidRDefault="004206B6" w:rsidP="001404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i/>
          <w:iCs/>
          <w:sz w:val="28"/>
          <w:szCs w:val="28"/>
        </w:rPr>
        <w:t>мониторинг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 является источником информации о закономерностях изменения во времени химико-минералогического и петрографического составов и физических свойств, как самих техногенных отложений, так и объектов ОС вблизи ТМ (почв, донных отложений, подземных и грунтовых вод, воздушного бассейна). Данные этого блока являются основой для прогноза изменения экологической ситуации исследуемой территории и выработки рекомендаций и управляющих решений.</w:t>
      </w:r>
    </w:p>
    <w:p w:rsidR="00E058D9" w:rsidRPr="00142868" w:rsidRDefault="00EC1CAA" w:rsidP="001404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6F22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Нормативно-правовая </w:t>
      </w:r>
      <w:proofErr w:type="spellStart"/>
      <w:r w:rsidRPr="00676F22">
        <w:rPr>
          <w:rFonts w:ascii="Times New Roman" w:eastAsia="Times New Roman" w:hAnsi="Times New Roman" w:cs="Times New Roman"/>
          <w:bCs/>
          <w:i/>
          <w:sz w:val="28"/>
          <w:szCs w:val="28"/>
        </w:rPr>
        <w:t>база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содержит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информацию о предельно-допустимых концентрациях (ПДК), выбросах (ПДВ) и сливах (ПДС) загрязняющих веществ, нормативно-правовые и нормативно-методические документы по охране окружающей среды, природопользованию и обеспечению экологической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основе информационной базы создаются математические модели взаимодействия ТМ с ОС, которые связывают все имеющиеся виды информации и обеспечивают построение модели ТМ, поэлементных, геологических и экологических карт, петрофизических разрезов и т.д., т.е. создание графических библиотек. Математические модели с использованием данных информационной базы позволяют сделать оценку прогнозных ресурсов, содержащихся в ТМ полезных компонент и выработать систему поддержки принятия решений</w:t>
      </w:r>
      <w:r w:rsidR="00E058D9" w:rsidRPr="0014286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CAA" w:rsidRPr="00142868" w:rsidRDefault="00EC1CAA" w:rsidP="001404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Рассмотренная технология формирования БД ТМ обеспечивает:</w:t>
      </w:r>
    </w:p>
    <w:p w:rsidR="00EC1CAA" w:rsidRPr="00142868" w:rsidRDefault="00EC1CAA" w:rsidP="001404DC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ввод в локальную базу данных всевозможных типов, включая графическую информацию с бумажных носителей;</w:t>
      </w:r>
    </w:p>
    <w:p w:rsidR="00EC1CAA" w:rsidRPr="00142868" w:rsidRDefault="00EC1CAA" w:rsidP="00142868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масштабные и функциональные преобразования данных в различных системах координат;</w:t>
      </w:r>
    </w:p>
    <w:p w:rsidR="00EC1CAA" w:rsidRPr="00142868" w:rsidRDefault="00EC1CAA" w:rsidP="00142868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построение плоских и объёмных картографических изображений;</w:t>
      </w:r>
    </w:p>
    <w:p w:rsidR="00EC1CAA" w:rsidRPr="00142868" w:rsidRDefault="00EC1CAA" w:rsidP="00142868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решение экспертных, классификационных и других задач распознания объектов различного характера по множеству информационных слоёв;</w:t>
      </w:r>
    </w:p>
    <w:p w:rsidR="00EC1CAA" w:rsidRPr="00142868" w:rsidRDefault="00EC1CAA" w:rsidP="00142868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экспорт-импорт информационных слоёв с внешними базами данных с целью эффективного использования пакета информации и коррекции БД за счёт дополнительной информации.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Техническая база БД ТМ включает:</w:t>
      </w:r>
    </w:p>
    <w:p w:rsidR="00EC1CAA" w:rsidRPr="00142868" w:rsidRDefault="00EC1CAA" w:rsidP="00142868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компьютерную сеть со специализированной периферией;</w:t>
      </w:r>
    </w:p>
    <w:p w:rsidR="00EC1CAA" w:rsidRPr="00142868" w:rsidRDefault="00EC1CAA" w:rsidP="00142868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современные компьютерные технологии,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включая такие широко известные ГИС как ARC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/INFO, ER MAPPER 5.0 и др.</w:t>
      </w:r>
    </w:p>
    <w:p w:rsidR="00EC1CAA" w:rsidRPr="00142868" w:rsidRDefault="00EC1CAA" w:rsidP="00142868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системы подготовки и выпуска геоинформационных пакетов (ГИП), которые имеют три модификации:</w:t>
      </w:r>
    </w:p>
    <w:p w:rsidR="00EC1CAA" w:rsidRPr="00142868" w:rsidRDefault="00676F22" w:rsidP="00676F2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региональные ГИП в масштабах 1:200 000 – 1:1 000 000, которые содержат объёмную характеристику ТМ, их место в структуре промышленности региона, экономические характеристики, проблемы, перспективы;</w:t>
      </w:r>
    </w:p>
    <w:p w:rsidR="00EC1CAA" w:rsidRPr="00142868" w:rsidRDefault="00676F22" w:rsidP="00676F2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территориальные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ГИП в масштабах 1:50 000 – 1:100 000 для районов;</w:t>
      </w:r>
    </w:p>
    <w:p w:rsidR="00EC1CAA" w:rsidRPr="00142868" w:rsidRDefault="00676F22" w:rsidP="00676F2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локальные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ГИП отдельных месторождений в масштабе 1:25 000.</w:t>
      </w:r>
    </w:p>
    <w:p w:rsidR="00E058D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Вся информация в БД ТМ структурирована по уровням. Первый уровень даёт обобщённую информацию о техногенном месторождении (его географическое положение, общая характеристика, реквизиты собственника и т.д.). Каждый из последующих уровней раскрывает характеристики месторождения и делает доступным выход на комплекс решаемых задач.</w:t>
      </w:r>
    </w:p>
    <w:p w:rsidR="00676F22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Информация на каждом уровне включает в себя карту определённого масштаба и комплекс характеристик техногенного месторождения.</w:t>
      </w:r>
    </w:p>
    <w:p w:rsidR="002703FB" w:rsidRDefault="002703FB" w:rsidP="00676F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058D9" w:rsidRPr="00142868" w:rsidRDefault="00EC1CAA" w:rsidP="00676F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5.2 Мониторинг ТМ</w:t>
      </w:r>
    </w:p>
    <w:p w:rsidR="00E058D9" w:rsidRPr="00142868" w:rsidRDefault="00E058D9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058D9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Мониторинг ТМ обеспечивает периодическое обновление геоинформационных пакетов (ГИП). Источником информации служит пакет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данных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представленный в таблице 8.</w:t>
      </w:r>
    </w:p>
    <w:p w:rsidR="00E058D9" w:rsidRPr="00142868" w:rsidRDefault="00E058D9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ГИП обычно состоит из следующих информационных слоёв: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образ земной поверхности – цифровая модель по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космо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- и аэросъёмке в оптическом диапазоне с разрешением от нескольких сантиметров до нескольких десятков метров;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инфраструктура – цифровая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топооснова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коммуникаций, застройки, сетей и т.д.;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рельеф – цифровая модель рельефа с морфологическими объектами и физическими параметрами радарного сканирования;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ландшафт – модель градации растительности 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гидросферного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покрова по оптическому и радарному сканированию;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геохимия – элементный состав, радиоактивность, сорбированные газы, нефтепродукты и другие физико-химические параметры грунтового покрова;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геофизика – аномальные геофизические естественные и искусственные поля, интегральные и дифференциальные параметры на различных глубинных срезах, начиная от дневной поверхности;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геология – геологические объекты, элементы и параметры покровного и глубинного строения земной коры;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гидросфера – карты открытых и подземных гидросистем, фильтрационных потоков и водно-физических параметров;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геодинамика – блоковая структура земной коры;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экология – экологический паспорт, объекты мониторинга, реперная система и банк контрольных параметров территории;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ресурсы – прогнозные карты ресурсов минеральных, углеводородных, строительных, техногенных, лесных, сельскохозяйственных и др.;</w:t>
      </w:r>
    </w:p>
    <w:p w:rsidR="00EC1CAA" w:rsidRPr="00142868" w:rsidRDefault="00EC1CAA" w:rsidP="00142868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эталонная коллекция образцов, включающая систематизацию, минералогическое и петрографическое описание, определение петрофизических и технологических свойств и элементного состава, паспорт коллекции.</w:t>
      </w:r>
    </w:p>
    <w:p w:rsidR="00EC1CAA" w:rsidRPr="00142868" w:rsidRDefault="00E058D9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Таблица 8-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Источники информации для формирования геоинформационных пакетов (ГИП).</w:t>
      </w:r>
    </w:p>
    <w:tbl>
      <w:tblPr>
        <w:tblW w:w="8730" w:type="dxa"/>
        <w:tblCellSpacing w:w="0" w:type="dxa"/>
        <w:tblInd w:w="72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7"/>
        <w:gridCol w:w="4402"/>
        <w:gridCol w:w="2045"/>
        <w:gridCol w:w="1736"/>
      </w:tblGrid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№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Тип информации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Тип носителя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Масштаб</w:t>
            </w:r>
          </w:p>
        </w:tc>
      </w:tr>
      <w:tr w:rsidR="00EC1CAA" w:rsidRPr="00142868" w:rsidTr="00EC1CAA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Космоснимок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разрешение: 10 м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-тип съёмки: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панхроматика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-захват: 60´ 69 км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CD-ROM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1:50 000</w:t>
            </w:r>
          </w:p>
        </w:tc>
      </w:tr>
      <w:tr w:rsidR="00EC1CAA" w:rsidRPr="00142868" w:rsidTr="00EC1CAA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Аэроснимок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разрешение: 1 м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-тип съёмки: цветные полутона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ортофотоплан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: 2 ´2 км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Полноцветная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фотопечать и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формат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Топокарты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планшет 1:200 000 (40 ´40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-планшет 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-планшет 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Бумажный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1:200 000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4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Геологические карты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планшет 1:200 000 (40 ´40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  <w:t>-планшет 1:25 000 (10 ´10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  <w:t>Бумажный,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1:200 000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1:25 000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  <w:t>5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Гидрогеологическая карта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планшет 1:200 000 (40 ´40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Бумажный,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1:200 000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6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Геохимическая съёмка в масштабах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-1:100 000 (40 ´40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1:100 000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7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Радиометрическая съёмка в масштабах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-1:100 000 (40 ´40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1:100 000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8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Эманационная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съёмка в масштабах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-1:100 000 (40 ´40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1:100 000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9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Инженерно-геологическая съёмка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  <w:t>10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Экологическая съёмка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-1:100 000 (40 ´40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1:100 000</w:t>
            </w:r>
          </w:p>
        </w:tc>
      </w:tr>
      <w:tr w:rsidR="00EC1CAA" w:rsidRPr="00142868" w:rsidTr="00EC1CAA">
        <w:trPr>
          <w:trHeight w:val="57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11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Гидрогеологическая съёмка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-1:25 000 (10 ´10 км)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1:25 000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1:5 000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12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Опробование сырья, подсчёт запасов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Бумажный,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</w:tr>
    </w:tbl>
    <w:p w:rsidR="00BF3DBB" w:rsidRPr="00142868" w:rsidRDefault="00BF3DBB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F3DBB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Постоянное загрязнение окружающей среды требует оптимальной организации процесса мониторинга. Разработаны многоуровневые системы сбора, обработки, хранения и анализа информации, позволяющие чётко разделить функции различных подразделений, оптимально использовать технические средства и оперативно получать необходимую информацию. 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Система мониторинга первого уровня предназначена для измерения, регистрации и первичного накопления данных по объекту в автоматическом режиме. Эти функции выполняются рабочими станциями (РС-1), которые представляют собой аппаратурно-программные комплексы на базе персональных компьютеров и измерительной аппаратуры различного назначения: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измерение химических загрязнений (содержание тяжёлых металлов и т.д.);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измерение органических загрязнений (содержание пестицидов,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бензапирена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т.д.);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змерение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ионизирующих a-, b- и g-излучений.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Второй, более высокий, уровень системы мониторинга – это программные комплексы на центральной ЭВМ, назначение которых: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сбор оперативной информации по мониторингу с РС-1 и передача этих данных в соответствующую БД в автоматическом режиме;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диалоговый режим ввода и ведения баз данных по всем видам загрязнений ОС;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диалоговый режим ввода и редактирования данных по любой БД;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проверка достоверности хранящейся информации;</w:t>
      </w:r>
    </w:p>
    <w:p w:rsidR="00EC1CAA" w:rsidRPr="00142868" w:rsidRDefault="00C11024" w:rsidP="00C1102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интеграция всех данных на региональном уровне и их обработка, анализ и обобщение имеющейся информации, визуализация и печать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выходных документов в табличной форме, а так же построение 2-х и 3-х мерных графиков.</w:t>
      </w:r>
    </w:p>
    <w:p w:rsidR="0009155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Первые два уровня решают технические задачи по созданию баз данных по различным видам загрязнений ОС – атмосферы, территории, воды, почвы, строительных материалов и изделий из них и т.д.</w:t>
      </w:r>
    </w:p>
    <w:p w:rsidR="00091550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На более высоком уровне эти данные служат базой для комплексной оценки состояния ОС, здоровья населения, системного анализа состояния экосистемы, для выработки подходов реабилитации, экспертного анализа экологической ситуац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ии и её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прогнозирования.</w:t>
      </w:r>
    </w:p>
    <w:p w:rsidR="00091550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Система метрологического обеспечения мониторинга должна предусматривать необходимую точность измерений, которая гарантируется различными видами испытаний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внутрилабораторный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межлабораторный контроль, геологический контроль) и периодической поверкой средств измерений.</w:t>
      </w:r>
    </w:p>
    <w:p w:rsidR="00C66AC0" w:rsidRPr="00142868" w:rsidRDefault="00C66AC0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1550" w:rsidRDefault="00C66AC0" w:rsidP="00C66AC0">
      <w:pPr>
        <w:pStyle w:val="a6"/>
        <w:numPr>
          <w:ilvl w:val="1"/>
          <w:numId w:val="2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ГЕОЭКОЛОГИЧЕСКОЕ КАРТИРОВАНИЕ И СОСТАВЛЕНИЕ ЭКОЛОГО-ГЕОЛОГИЧЕСКИХ КАРТ (ЭГК) ПО ТЕХНОГЕННЫМ МЕСТОРОЖДЕНИЯМ</w:t>
      </w:r>
    </w:p>
    <w:p w:rsidR="00C66AC0" w:rsidRDefault="00C66AC0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1E08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Одним из необходимых видов исследований ТМ является оценка их влияния на загрязнение ОС и прогноз экологического состояния прилегающих территорий, что определяет необходимость составления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карт.</w:t>
      </w:r>
    </w:p>
    <w:p w:rsidR="00571E08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Экогеологическая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карта представляет собой картографическое отображение геологической среды (ГС) и происходящих в ней процессов, которые оказывают влияние на экосистемы, среду обитания и здоровье человека. </w:t>
      </w:r>
    </w:p>
    <w:p w:rsidR="00EC1CAA" w:rsidRPr="00142868" w:rsidRDefault="00EC1CAA" w:rsidP="00142868">
      <w:pPr>
        <w:pStyle w:val="a6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Основное отличие ЭГК от других карт геологического содержания является экологическая оценка геологических показателей и процессов в естественных и нарушенных условиях. Нормативными документами для оценки экологического состояния ГС являются:</w:t>
      </w:r>
    </w:p>
    <w:p w:rsidR="00EC1CAA" w:rsidRPr="00142868" w:rsidRDefault="00EC1CAA" w:rsidP="0014286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«Критерии оценки экологической обстановки территории для выявления зон чрезвычайной экологической ситуации и зон экологического бедствия», утверждённые министром охраны ОС и природных ресурсов РФ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В.И.Даниловым-Данильяном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30.11.1992 г, а так же </w:t>
      </w:r>
    </w:p>
    <w:p w:rsidR="00EC1CAA" w:rsidRPr="00142868" w:rsidRDefault="00EC1CAA" w:rsidP="0014286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«Порядок определения размеров ущерба от загрязнения земель химическими веществами», утверждённый им же и председателем комитета РФ по земельным ресурсам и землеустройству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Н.В.Комовым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10.11.1993 г.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Принципы решения и подходы к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геоэкологическому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картированию были сформулированы в работе:</w:t>
      </w:r>
    </w:p>
    <w:p w:rsidR="00EC1CAA" w:rsidRPr="00142868" w:rsidRDefault="00EC1CAA" w:rsidP="0014286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Галицин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М.С., Островский Б.Н., Островский Л.А. Требования к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геоэкологическим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исследованиям и картографированию. Масштаб 1:500 000, 1:200 000, 1:50 000,1:25 000. – М.: ВСЕГИНГЕО, 1990. – 127 с.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Методика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изложена в работе:</w:t>
      </w:r>
    </w:p>
    <w:p w:rsidR="00EC1CAA" w:rsidRPr="00142868" w:rsidRDefault="00EC1CAA" w:rsidP="00142868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Вострокнутов Г.А. Временное руководство на проведение геохимических исследований при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работах. – Екатеринбург, 1991. – 137 с.</w:t>
      </w:r>
    </w:p>
    <w:p w:rsidR="00EC1CAA" w:rsidRPr="00142868" w:rsidRDefault="00EC1CAA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перечисленными нормативно-методическими документами результаты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должны быть представлены 2-х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листным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вариантом карты:</w:t>
      </w:r>
    </w:p>
    <w:p w:rsidR="00EC1CAA" w:rsidRPr="00142868" w:rsidRDefault="00F82919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фактологическаягеоэкологическая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карта и</w:t>
      </w:r>
    </w:p>
    <w:p w:rsidR="00EC1CAA" w:rsidRPr="00142868" w:rsidRDefault="00F82919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карта оценки экологического состояния ГС.</w:t>
      </w:r>
    </w:p>
    <w:p w:rsidR="00F82919" w:rsidRDefault="00EC1CAA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Первый ли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ст вкл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ючает:</w:t>
      </w:r>
    </w:p>
    <w:p w:rsidR="00EC1CAA" w:rsidRPr="00142868" w:rsidRDefault="00EC1CAA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2919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а) карту </w:t>
      </w:r>
      <w:proofErr w:type="spellStart"/>
      <w:r w:rsidRPr="00F82919">
        <w:rPr>
          <w:rFonts w:ascii="Times New Roman" w:eastAsia="Times New Roman" w:hAnsi="Times New Roman" w:cs="Times New Roman"/>
          <w:bCs/>
          <w:iCs/>
          <w:sz w:val="28"/>
          <w:szCs w:val="28"/>
        </w:rPr>
        <w:t>ландшафтов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местности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прилегающей к ТМ, которая служит основой для интерпретации эколого-геохимических карт. Эта карта строится с использованием</w:t>
      </w:r>
    </w:p>
    <w:p w:rsidR="00EC1CAA" w:rsidRPr="00142868" w:rsidRDefault="00F82919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топографических карт,</w:t>
      </w:r>
    </w:p>
    <w:p w:rsidR="00EC1CAA" w:rsidRPr="00142868" w:rsidRDefault="00F82919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материалов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аэродешифрирования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F82919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ряда специализированных карт (геологической, геоморфологической, тектонической, металлогенической, растительности, почвенной, гидрогеологической, хозяйственного использования земель и др.)</w:t>
      </w:r>
      <w:proofErr w:type="gramEnd"/>
    </w:p>
    <w:p w:rsidR="00571E08" w:rsidRPr="00142868" w:rsidRDefault="00EC1CAA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Она отражает пространственное расположение и взаимоотношения различных ландшафтов, их компонент (почв, растительности, водотоков и водоёмов, литогенной основы), природных и техногенных факторов, в совокупности определяющих уровень содержания химических элементов в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почвогрунтах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в поверхностных и подземных водах, донных осадках и т.д., направления, пути, формы и интенсивность их м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>играции и вторичной аккумуляции</w:t>
      </w:r>
    </w:p>
    <w:p w:rsidR="00EC1CAA" w:rsidRPr="00142868" w:rsidRDefault="00EC1CAA" w:rsidP="00F829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При ландшафтно-геохимическом районировании местности, прилегающей к ТМ, типичными являются следующие разновидности ландшафтов: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элювиальные (водораздельные);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трансэлювиальные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(склоновые);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транссуперэлювиальные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(участки пойм и комплекса низких террас);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аквальные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(ландшафты проточных и непроточных озёр, рек, водоёмов);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супераквальные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(ландшафты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озёрно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-болотных впадин и котловин);</w:t>
      </w:r>
    </w:p>
    <w:p w:rsidR="00EC1CAA" w:rsidRPr="00142868" w:rsidRDefault="00D60E5A" w:rsidP="00D60E5A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техногенно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образованные ландшафты (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шламохранилища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 отстойники, свалки).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2AF1">
        <w:rPr>
          <w:rFonts w:ascii="Times New Roman" w:eastAsia="Times New Roman" w:hAnsi="Times New Roman" w:cs="Times New Roman"/>
          <w:bCs/>
          <w:iCs/>
          <w:sz w:val="28"/>
          <w:szCs w:val="28"/>
        </w:rPr>
        <w:t>б) эколого-геохимические карты</w:t>
      </w:r>
      <w:r w:rsidRPr="00FA2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представляющие собой поэлементные карты полей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Hg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других элементов, загрязняющих ОС, а так же карту комплексного загрязнения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аномалиеобразующими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элементами. На подобных картах выделяются области загрязнения отдельными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аномалиеобразующими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элементами или области загрязнения, обусловленные их суммарным воздействием.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Для построения поэлементных карт вычисляются абсолютные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мг/кг) и относительные содержания элементов для каждой градации поля. Последние получили название «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кларки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концентраций» (КК) и представляют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собой абсолютное содержание, выраженное в единицах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кларкового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содержания для каждого из элементов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Примером таких карт для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может служить рис. 6.</w:t>
      </w:r>
    </w:p>
    <w:p w:rsidR="00FA2AF1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2A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в) карты радиоактивного, нефтяного, </w:t>
      </w:r>
      <w:proofErr w:type="spellStart"/>
      <w:r w:rsidRPr="00FA2AF1">
        <w:rPr>
          <w:rFonts w:ascii="Times New Roman" w:eastAsia="Times New Roman" w:hAnsi="Times New Roman" w:cs="Times New Roman"/>
          <w:bCs/>
          <w:iCs/>
          <w:sz w:val="28"/>
          <w:szCs w:val="28"/>
        </w:rPr>
        <w:t>бензапиренового</w:t>
      </w:r>
      <w:proofErr w:type="spellEnd"/>
      <w:r w:rsidRPr="0014286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(от автотранспорта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FA2AF1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и</w:t>
      </w:r>
      <w:proofErr w:type="gramEnd"/>
      <w:r w:rsidRPr="00FA2AF1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других </w:t>
      </w:r>
      <w:proofErr w:type="spellStart"/>
      <w:r w:rsidRPr="00FA2AF1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загрязнений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строятся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в некоторых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ситуациях, требующих знания этих видов загрязнения.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36210" cy="4011295"/>
            <wp:effectExtent l="19050" t="0" r="2540" b="0"/>
            <wp:docPr id="62" name="Рисунок 2" descr="http://gendocs.ru/docs/3/2855/conv_1/file1_html_m764f5c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ndocs.ru/docs/3/2855/conv_1/file1_html_m764f5c4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401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868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Рис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>унок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6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Карты полей распределения цинка (</w:t>
      </w:r>
      <w:r w:rsidRPr="00142868">
        <w:rPr>
          <w:rFonts w:ascii="Times New Roman" w:eastAsia="Times New Roman" w:hAnsi="Times New Roman" w:cs="Times New Roman"/>
          <w:i/>
          <w:iCs/>
          <w:sz w:val="28"/>
          <w:szCs w:val="28"/>
        </w:rPr>
        <w:t>а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) и суммарного загрязнения элементами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Cu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Zn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Ag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Hg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Cd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Bi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Sn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Cr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Ni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Co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W,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Mn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Ti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Mo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. (</w:t>
      </w:r>
      <w:r w:rsidRPr="00142868">
        <w:rPr>
          <w:rFonts w:ascii="Times New Roman" w:eastAsia="Times New Roman" w:hAnsi="Times New Roman" w:cs="Times New Roman"/>
          <w:i/>
          <w:iCs/>
          <w:sz w:val="28"/>
          <w:szCs w:val="28"/>
        </w:rPr>
        <w:t>б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почвогрунтов</w:t>
      </w:r>
      <w:proofErr w:type="spellEnd"/>
    </w:p>
    <w:p w:rsidR="00571E08" w:rsidRPr="00142868" w:rsidRDefault="00571E0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Для оценки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обстановки в зимний период проводится снеговая съёмка. Пробы снега отбираются из шурфов, вскрывающих снеговой покров на всю мощность, однако, исключается нижний слой толщиной около 10 см, чтобы устранить попадание в пробу почвенного материала и влияние обменных реакций на границе двух сред: снег – почва. Снеговая съёмка является эффективным средством оценки пылевого загрязнения территории, а так же загрязнения металлами, переносимыми этой пылью, и установления основных источников пылеобразования и области их действия.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Полевые работы,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проводящиеся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для получения исходных данных, необходимых для решения задач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картирования, совмещаются с оценкой техногенных месторождений и сопровождаются площадным опробованием. Сеть и методы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пробоотбора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регламентируются нормативно-инструктивными материалами геохимических поисков, при этом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пункты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пробоотбора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должны быть расположены на наиболее типичных ландшафтах. Например, при картировании в масштабе 1:50 000 и 1:25 000 обычно пробы отбираются по сети 250´250 метров в пределах населённых пунктов и до 500´500 метров на остальной территории. Пробы отбираются из верхнего (0 – 10 см) почвенного горизонта методом «конверта» со сторонами 10-50 метров и анализируются на 2-3 десятка элементов. В связи с этим важным элементом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является аналитическое обеспечение. Предпочтение отдаётся многоэлементным инструментальным методам. На первом этапе исследований для определения круга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аномалиеобразующих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элементов используется полуколичественный спектральный анализ на 20-30 элементов. Количественный анализ проводится атомно-абсорбционным,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рентгенофлуоресцентным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нейтронно-активационным и другими методами, которые выбираются в зависимости от определяемого круга элементов и требуемых пределов обнаружения.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Таким образом, составление первого листа ЭГК, состоящего, как правило, не менее чем из одного-двух десятков информационных слоёв (разнообразных карт), представляющего собой картографическую модель геологической среды (ГС) и происходящих в ней процессов, требует достаточно большого объёма временных и материальных затрат.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На втором листе ЭГК (карта экологической оценки состояния ГС) приводится экспертная оценка воздействия ГС на здоровье человека и условия его обитания.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При составлении оценочной карты разрабатываются критерии оценки экологического состояния ГС в целом и отдельных её компонент. Количество факторов, по которым осуществляется оценка, зависит в каждом конкретном случае от особенностей объекта картирования. Рассмотрим принципы оценки на примере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аменска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-Уральского и его окрестностей в масштабе 1:25 000. На площади 155 км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 было отобрано и проанализировано 1118 литохимических проб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350 проб снега, опробованы колодцы и скважины (45 проб). Выполнено ландшафтно-индикационное дешифрирование аэрофотоснимков масштаба 1:10 000, что явилось основой построения ландшафтной карты и карты техногенного зонирования. Проведена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аэрогаммаспектрометрическая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съёмка, так как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аменск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-Уральский входит в зону Восточно-Уральского радиоактивного следа.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выполненного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и обработки полученных данных был составлен комплект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экологогеохимических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 масштаба 1:25 000, а так же оценочная карта (2-й лист ЭГК).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Оценка была произведена по шести факторам: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Почвогрунты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Радиоактивность пород;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Экзогенные процессы: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Техногенная нагрузка;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Загрязнение подземных вод особо токсичными веществами: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бензапирен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фтор, нефтепродукты;</w:t>
      </w:r>
    </w:p>
    <w:p w:rsidR="00EC1CAA" w:rsidRPr="00142868" w:rsidRDefault="00EC1CAA" w:rsidP="0014286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Показатель защищённости подземных вод от поверхностного загрязнения.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Для каждого фактора был выбран свой показатель, рассчитаны его значения и определен вес этих значений.</w:t>
      </w:r>
    </w:p>
    <w:p w:rsidR="00EC1CAA" w:rsidRPr="00142868" w:rsidRDefault="00571E0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proofErr w:type="spellStart"/>
      <w:r w:rsidRPr="00D13A76"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 w:rsidR="00EC1CAA"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очвогрунтов</w:t>
      </w:r>
      <w:proofErr w:type="spellEnd"/>
      <w:r w:rsidR="00EC1CAA" w:rsidRPr="00D13A76">
        <w:rPr>
          <w:rFonts w:ascii="Times New Roman" w:eastAsia="Times New Roman" w:hAnsi="Times New Roman" w:cs="Times New Roman"/>
          <w:i/>
          <w:sz w:val="28"/>
          <w:szCs w:val="28"/>
        </w:rPr>
        <w:t> в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качестве показателя было выбрано суммарное (комплексное) загрязнение Z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 и определён условный его вес (0, 1, 3):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Z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=(0¸16) имеет условный вес равный 0,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Z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=(16¸32) имеет условный вес равный 1,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Z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³32 имеет условный вес равный 3.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определении</w:t>
      </w:r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радиоактивности</w:t>
      </w:r>
      <w:proofErr w:type="spellEnd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пород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показателем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служила их гамма-активность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мкр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/час):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(0¸10) соответствует весу 0,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(10¸20) соответствует весу 1,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&gt;20 соответствует весу 3.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экзогенных</w:t>
      </w:r>
      <w:proofErr w:type="spellEnd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процессов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рассмотрены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следующие: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карст,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боковая эрозия,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оврагообразование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подтопление,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заболачивание.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Веса показателей этого фактора, т.е. экзогенных процессов, выбраны следующим образом: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отсутствие перечисленных процессов – 0,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наличие одного или двух из этих процессов – 1,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появление трёх и более из этих процессов – 3.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Для веса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показателя</w:t>
      </w:r>
      <w:proofErr w:type="gramStart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“т</w:t>
      </w:r>
      <w:proofErr w:type="gramEnd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ехногенная</w:t>
      </w:r>
      <w:proofErr w:type="spellEnd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D13A76">
        <w:rPr>
          <w:rFonts w:ascii="Times New Roman" w:eastAsia="Times New Roman" w:hAnsi="Times New Roman" w:cs="Times New Roman"/>
          <w:bCs/>
          <w:i/>
          <w:sz w:val="28"/>
          <w:szCs w:val="28"/>
        </w:rPr>
        <w:t>нагрузка</w:t>
      </w: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”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использованы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результаты дешифрирования аэрофотоснимков: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неизменённые и слабоизменённые ландшафты (лес, луга, болота и т.д.)… – 0,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изменённые ландшафты (селитебные зоны, промышленные застройки)…. – 1,</w:t>
      </w:r>
    </w:p>
    <w:p w:rsidR="00EC1CAA" w:rsidRPr="00142868" w:rsidRDefault="00D13A76" w:rsidP="00D13A7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образованные ландшафты (</w:t>
      </w:r>
      <w:proofErr w:type="spell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шламоотстойники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, отвалы, свалки)…………… - 3.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Оценка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загрязнения</w:t>
      </w:r>
      <w:r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>подземных</w:t>
      </w:r>
      <w:proofErr w:type="spellEnd"/>
      <w:r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вод первого от поверхности водоносного </w:t>
      </w:r>
      <w:proofErr w:type="spellStart"/>
      <w:r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>горизонта</w:t>
      </w:r>
      <w:r w:rsidR="00216F4F" w:rsidRPr="00216F4F"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r w:rsidRPr="00216F4F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ла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основана на сравнении их загрязнённости наиболее токсичными веществами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бензапирен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, нефтепродукты, фтор) относительно ПДК (суммарный показатель):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чистые (до 1ПДК)……………… – 0,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слабозагрязнённые [(3¸9)ПДК]. – 1,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сильнозагрязнённые (&gt;9ПДК)… - 3.</w:t>
      </w:r>
    </w:p>
    <w:p w:rsidR="00EC1CAA" w:rsidRPr="00142868" w:rsidRDefault="00571E08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Показатель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фактора</w:t>
      </w:r>
      <w:proofErr w:type="gramStart"/>
      <w:r w:rsidR="00216F4F" w:rsidRPr="00216F4F">
        <w:rPr>
          <w:rFonts w:ascii="Times New Roman" w:eastAsia="Times New Roman" w:hAnsi="Times New Roman" w:cs="Times New Roman"/>
          <w:i/>
          <w:sz w:val="28"/>
          <w:szCs w:val="28"/>
        </w:rPr>
        <w:t>«</w:t>
      </w:r>
      <w:r w:rsidR="00EC1CAA"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>з</w:t>
      </w:r>
      <w:proofErr w:type="gramEnd"/>
      <w:r w:rsidR="00EC1CAA"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>ащищённость</w:t>
      </w:r>
      <w:proofErr w:type="spellEnd"/>
      <w:r w:rsidR="00EC1CAA"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подземных </w:t>
      </w:r>
      <w:proofErr w:type="spellStart"/>
      <w:r w:rsidR="00EC1CAA" w:rsidRPr="00216F4F">
        <w:rPr>
          <w:rFonts w:ascii="Times New Roman" w:eastAsia="Times New Roman" w:hAnsi="Times New Roman" w:cs="Times New Roman"/>
          <w:bCs/>
          <w:i/>
          <w:sz w:val="28"/>
          <w:szCs w:val="28"/>
        </w:rPr>
        <w:t>вод</w:t>
      </w:r>
      <w:r w:rsidR="00EC1CAA"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оценивался</w:t>
      </w:r>
      <w:proofErr w:type="spell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для первого от поверхности водоносного горизонта. Была рассчитана сумма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балов категории защищённости в зависимости от литологического и гранулометрического состава и уровня залегания грунтовых вод. Для определения веса показателя этого фактора была принята следующая градация: 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хорошо защищённые подземные воды (&gt;15 баллов). – 0,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слабозащищённые [(5¸15)баллов]…………………… – 1,</w:t>
      </w:r>
    </w:p>
    <w:p w:rsidR="00EC1CAA" w:rsidRPr="00142868" w:rsidRDefault="00216F4F" w:rsidP="00216F4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незащищённые</w:t>
      </w:r>
      <w:proofErr w:type="gramEnd"/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 xml:space="preserve"> (&lt;5 баллов)…………………………… - 3.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Фактор, его показатель и условный вес величины этого показателя получили название «критерий оценки». Рассмотренные критерии оценки экологического состояния геологической среды представлены в таблице 9.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Таблица 9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>- К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ритерии оценки экологического состояния ГС.</w:t>
      </w:r>
    </w:p>
    <w:tbl>
      <w:tblPr>
        <w:tblW w:w="984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64"/>
        <w:gridCol w:w="2817"/>
        <w:gridCol w:w="2817"/>
        <w:gridCol w:w="2817"/>
        <w:gridCol w:w="725"/>
      </w:tblGrid>
      <w:tr w:rsidR="00EC1CAA" w:rsidRPr="00142868" w:rsidTr="00EC1CAA">
        <w:trPr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№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Фактор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Показатель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Величина показателя или условия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Вес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Загрязнение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почвогрунтов</w:t>
            </w:r>
            <w:proofErr w:type="spellEnd"/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Суммарный показатель загрязнения Z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C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 – 16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16 – 32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&gt;32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Радиоактивность пород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Гамма-активность,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/час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 – 10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10 – 20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</w:tr>
      <w:tr w:rsidR="00EC1CAA" w:rsidRPr="00142868" w:rsidTr="00EC1CAA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&gt;20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  <w:tr w:rsidR="00EC1CAA" w:rsidRPr="00142868" w:rsidTr="00EC1CAA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Экзогенные процессы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Боковая эрозия,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оврагообразование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подтопление,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заболачивание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Отсутствие всех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Наличие 1-го или 2-х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EC1CAA" w:rsidRPr="00142868" w:rsidTr="00EC1CAA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Наличие 2-х и более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  <w:tr w:rsidR="00EC1CAA" w:rsidRPr="00142868" w:rsidTr="00EC1CAA">
        <w:trPr>
          <w:trHeight w:val="58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4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Техногенная нагрузка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Ландшафты: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Неизменённые и слабоизменённые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Лес, луга, болота, поля,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сельхоз угодья</w:t>
            </w:r>
            <w:proofErr w:type="gramEnd"/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31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Изменённые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Селитебные зоны, промышленная застройка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Переработанные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Зол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шлако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и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шламоотвалы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, карьеры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  <w:tr w:rsidR="00EC1CAA" w:rsidRPr="00142868" w:rsidTr="00EC1CAA">
        <w:trPr>
          <w:trHeight w:val="3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5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Участки загрязнения подземных вод </w:t>
            </w:r>
            <w:proofErr w:type="spell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бензапиреном</w:t>
            </w:r>
            <w:proofErr w:type="spell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, нефтепродуктами, фтором (суммарный эффект)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Чистые участки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£ 1ПДК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25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Слабое загрязнение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(3¸9)ПДК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</w:tr>
      <w:tr w:rsidR="00EC1CAA" w:rsidRPr="00142868" w:rsidTr="00EC1CAA">
        <w:trPr>
          <w:trHeight w:val="25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Сильное загрязнение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&gt;9ПДК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  <w:tr w:rsidR="00EC1CAA" w:rsidRPr="00142868" w:rsidTr="00EC1CAA">
        <w:trPr>
          <w:trHeight w:val="12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6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Защищённость подземных вод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&gt;15 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</w:tr>
      <w:tr w:rsidR="00EC1CAA" w:rsidRPr="00142868" w:rsidTr="00EC1CAA">
        <w:trPr>
          <w:trHeight w:val="12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Слабозащищённые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(5¸15)баллов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</w:tr>
      <w:tr w:rsidR="00EC1CAA" w:rsidRPr="00142868" w:rsidTr="00EC1CAA">
        <w:trPr>
          <w:trHeight w:val="10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Незащищённые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&lt;15 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</w:tr>
    </w:tbl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>Оценка экологического состояния ГС производится по сумме баллов, учитывающей вес показателя каждого фактора. Обычно выделяют три градации экологического состояния ГС (см. таблицу 10):</w:t>
      </w:r>
    </w:p>
    <w:p w:rsidR="00EC1CAA" w:rsidRPr="00142868" w:rsidRDefault="00543D4E" w:rsidP="00543D4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относительно благоприятные условия характеризуются суммой весовых баллов. - 0¸2,</w:t>
      </w:r>
    </w:p>
    <w:p w:rsidR="00EC1CAA" w:rsidRPr="00142868" w:rsidRDefault="00543D4E" w:rsidP="00543D4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неблагоприятные………………………………………… - 3¸4,</w:t>
      </w:r>
    </w:p>
    <w:p w:rsidR="00EC1CAA" w:rsidRPr="00142868" w:rsidRDefault="00543D4E" w:rsidP="00543D4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C1CAA" w:rsidRPr="00142868">
        <w:rPr>
          <w:rFonts w:ascii="Times New Roman" w:eastAsia="Times New Roman" w:hAnsi="Times New Roman" w:cs="Times New Roman"/>
          <w:sz w:val="28"/>
          <w:szCs w:val="28"/>
        </w:rPr>
        <w:t>весьма неблагоприятные……………………………………….³5.</w:t>
      </w:r>
    </w:p>
    <w:p w:rsidR="00EC1CAA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Таблица 10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Оценка экологического состояния геологической среды</w:t>
      </w:r>
    </w:p>
    <w:tbl>
      <w:tblPr>
        <w:tblW w:w="946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0"/>
        <w:gridCol w:w="2381"/>
        <w:gridCol w:w="1459"/>
        <w:gridCol w:w="5105"/>
      </w:tblGrid>
      <w:tr w:rsidR="00EC1CAA" w:rsidRPr="00142868" w:rsidTr="00EC1CAA">
        <w:trPr>
          <w:trHeight w:val="915"/>
          <w:tblCellSpacing w:w="0" w:type="dxa"/>
        </w:trPr>
        <w:tc>
          <w:tcPr>
            <w:tcW w:w="24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Экологическое состояние ГС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Сумма баллов по оценке критериев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Сочетание критериев оценки*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Относительно благоприятные 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0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Все критерии благоприятны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 – неблагоприятный + 5 – благоприятных</w:t>
            </w:r>
          </w:p>
        </w:tc>
      </w:tr>
      <w:tr w:rsidR="00EC1CAA" w:rsidRPr="00142868" w:rsidTr="00EC1CAA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 – неблагоприятных + 4 – благоприятных</w:t>
            </w:r>
          </w:p>
        </w:tc>
      </w:tr>
      <w:tr w:rsidR="00EC1CAA" w:rsidRPr="00142868" w:rsidTr="00EC1CAA">
        <w:trPr>
          <w:trHeight w:val="405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II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Неблагоприятные 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3 критерия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неблагоприятных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+ 3 – благоприятных;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1 - весьма неблагоприятный + 5 – благоприятных</w:t>
            </w:r>
          </w:p>
        </w:tc>
      </w:tr>
      <w:tr w:rsidR="00EC1CAA" w:rsidRPr="00142868" w:rsidTr="00EC1CAA">
        <w:trPr>
          <w:trHeight w:val="15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4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4 – неблагоприятных + 2 – благоприятных</w:t>
            </w:r>
          </w:p>
        </w:tc>
      </w:tr>
      <w:tr w:rsidR="00EC1CAA" w:rsidRPr="00142868" w:rsidTr="00EC1CAA">
        <w:trPr>
          <w:trHeight w:val="405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1 – весьма неблагоприятный + 1 – неблагоприятный + 4 –благоприятных</w:t>
            </w:r>
          </w:p>
        </w:tc>
      </w:tr>
      <w:tr w:rsidR="00EC1CAA" w:rsidRPr="00142868" w:rsidTr="00EC1CAA">
        <w:trPr>
          <w:trHeight w:val="36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III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Весьма неблагоприятные 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  <w:t>³5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1 критерий весьма неблагоприятный + 2 – </w:t>
            </w:r>
            <w:proofErr w:type="gramStart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>неблагоприятных</w:t>
            </w:r>
            <w:proofErr w:type="gramEnd"/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+ 3 – </w:t>
            </w: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благоприятных;</w:t>
            </w:r>
          </w:p>
        </w:tc>
      </w:tr>
      <w:tr w:rsidR="00EC1CAA" w:rsidRPr="00142868" w:rsidTr="00EC1CAA">
        <w:trPr>
          <w:trHeight w:val="12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C1CAA" w:rsidRPr="00142868" w:rsidRDefault="00EC1CAA" w:rsidP="0014286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868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 – весьма неблагоприятных при 4-х благоприятных и т.д.</w:t>
            </w:r>
          </w:p>
        </w:tc>
      </w:tr>
    </w:tbl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*Критерий: благоприятный………… – 0 баллов по оценке критерия;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неблагоприятный……… – 1 балл;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весьма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неблагоприятный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– 3 балла (см. таблицу 9)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В качестве легенды для карты оценки экологического состояния ГС используются таблицы типа таблиц 9 и 10 и шкала экологического состояния ГС вида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Неблагоприятные (вес показателя – 1 балл) и весьма неблагоприятные (вес показателя – 3 балла) значения факторов 1-6 (см. таблицу 9) отображаются на карте цифрами 1 – 6. Например, экологическое состояние ГС – весьма неблагоприятное. Это состояние обусловлено загрязнением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(фактор 1, вес показателя – 3), повышенной радиоактивностью пород (фактор 2, вес показателя – 1) и загрязнением подземных вод (фактор 5, вес показателя – 1). В этом случае внутри контура такого участка будут указаны цифры 1, 2 и 5).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Карта оценки экологического состояния ГС представлена на рис</w:t>
      </w:r>
      <w:r w:rsidR="00E01C3C">
        <w:rPr>
          <w:rFonts w:ascii="Times New Roman" w:eastAsia="Times New Roman" w:hAnsi="Times New Roman" w:cs="Times New Roman"/>
          <w:sz w:val="28"/>
          <w:szCs w:val="28"/>
        </w:rPr>
        <w:t>унке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7. 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Анализ результатов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позволяет установить основные закономерности изменения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картируемой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территории и оценить не только качественно, но и количественно эти изменения.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Так, например, анализ 2-го листа показал, что на исследуемой территории площади с относительно благоприятными условиями составляют всего 13.7%, площади с неблагоприятными условиями – 37%, а с весьма неблагоприятными условиями – 49,3%. Среди участков с весьма неблагоприятными условиями селитебные зоны, т.е. зоны жилищной застройки, составляют 25,8%, промышленные – 11,5%,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шламоотстойники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– 5,5%. Сильное загрязнение наблюдается в долинах рек района (Исеть, Каменка, Исток и др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.)</w:t>
      </w:r>
      <w:r w:rsidR="00571E08" w:rsidRPr="0014286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Результаты проведенных исследований свидетельствуют о напряжённой экологической обстановке в городе и его окрестностях. По этим результатам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аменск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-Уральский был отнесён к городам с чрезвычайной экологической ситуацией.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149850" cy="8272780"/>
            <wp:effectExtent l="19050" t="0" r="0" b="0"/>
            <wp:docPr id="1" name="Рисунок 3" descr="http://gendocs.ru/docs/3/2855/conv_1/file1_html_31ae73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endocs.ru/docs/3/2855/conv_1/file1_html_31ae734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827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2868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571E08" w:rsidRDefault="00E01C3C" w:rsidP="00E01C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7-</w:t>
      </w:r>
      <w:r w:rsidRPr="00E01C3C">
        <w:rPr>
          <w:rFonts w:ascii="Times New Roman" w:eastAsia="Times New Roman" w:hAnsi="Times New Roman" w:cs="Times New Roman"/>
          <w:sz w:val="28"/>
          <w:szCs w:val="28"/>
        </w:rPr>
        <w:t>Карта оценки экологического состояния ГС</w:t>
      </w:r>
    </w:p>
    <w:p w:rsidR="00E01C3C" w:rsidRPr="00142868" w:rsidRDefault="00E01C3C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 первому листу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экогеологической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карты выделены аномалии природного и техногенного загрязнения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почвогрунтов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тяжёлыми элементами, аномалии в поверхностных и подземных водах, донных осадках и др., установлены источники загрязнения. Так, например, на территории города и его окрестностей выявлены обширные аномалии загрязнения почв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бензапиреном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(до 30 ПДК), фтором (до 20 ПДК), тяжёлыми металлами (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Pb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Hg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Mo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Ni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Co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Cr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др.). По суммарному показателю загрязнения почв (по 21 элементу) согласно существующим критериям более 30% исследуемой территории отнесены к зоне чрезвычайной экологической ситуации (Z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=32¸128). Более 60% площади имеет умеренно опасный уровень загрязнения (Z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=16¸32). Участки экологического бедствия (Z</w:t>
      </w:r>
      <w:r w:rsidRPr="00142868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&gt;128) составляют 1-1,5% территории.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По результатам снеговой съёмки было установлено, что средняя суточная пылевая нагрузка на единицу площади составляет около 247 кг/(км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×сут) и что основным источником минеральной пыли являются наиболее крупные предприятия города: УАЗ, СТЗ (Синарский трубный завод),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Красногорская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ТЭЦ и др. Площади с высоким уровнем пылевой нагрузки (450-800 кг/(км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×сут) и выше) наблюдаются в промышленной и селитебной зонах города, т.е. в непосредственной близости от источников загрязнения.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Установлено наличие тесной связи рассеяния металлов с рассеянием минеральной пыли. Максимальная интенсивность выпадения металлов приурочена к промышленным зонам, но площадь аномалий в 5-10 раз превышает площадь промышленных зон, наступая на жилые массивы, сельскохозяйственные угодья и лесные природные ландшафты. Всего выделено более 100 техногенных аномалий.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Перечень выявленных закономерностей можно было бы значительно расширить. Однако, даже упомянутых вполне достаточно, что бы оценить важность той информации, которую даёт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экогеологическое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картирование ТМ и прилегающих к ним территорий.</w:t>
      </w:r>
    </w:p>
    <w:p w:rsidR="00571E08" w:rsidRPr="00142868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Комплексные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экогеологические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исследования могут служить в последующем основой для экологического аудита действующих предприятий, что в настоящее время, например, осуществлено в 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Павлодар-Экибастузском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промышленном районе.</w:t>
      </w:r>
    </w:p>
    <w:p w:rsidR="00A82DD6" w:rsidRDefault="00EC1CAA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>Заканчивая курс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лекций «Техногенные месторождения» необходимо подчеркнуть, что изучение этих сложных по минералогическому и химическому составу техногенных образований, их влияния на ОС и возможности использования требует комплексного подхода и привлечения специалистов различных областей науки и техники – геологов, геофизиков, технологов, экологов и др.</w:t>
      </w:r>
    </w:p>
    <w:p w:rsidR="00B337A4" w:rsidRDefault="00B337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Pr="00142868" w:rsidRDefault="00B337A4" w:rsidP="001428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1CAA" w:rsidRDefault="00EC1CAA" w:rsidP="00B337A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b/>
          <w:bCs/>
          <w:sz w:val="28"/>
          <w:szCs w:val="28"/>
        </w:rPr>
        <w:t>Использованная литература</w:t>
      </w:r>
    </w:p>
    <w:p w:rsidR="00B337A4" w:rsidRPr="00142868" w:rsidRDefault="00B337A4" w:rsidP="00B337A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Беляев В.Н. Проблемы освоения техногенных образований//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Изв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Вузов. Горный журнал. </w:t>
      </w:r>
      <w:r w:rsidR="00205070">
        <w:rPr>
          <w:rFonts w:ascii="Times New Roman" w:eastAsia="Times New Roman" w:hAnsi="Times New Roman" w:cs="Times New Roman"/>
          <w:sz w:val="28"/>
          <w:szCs w:val="28"/>
          <w:lang w:val="en-US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8. №7-8. С. 202-213.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Вострокнутов Г.А. Временное руководство на проведение геохимических исследований при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геоэкологических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работах. – Екатеринбург, </w:t>
      </w:r>
      <w:r w:rsidR="00205070" w:rsidRPr="00205070">
        <w:rPr>
          <w:rFonts w:ascii="Times New Roman" w:eastAsia="Times New Roman" w:hAnsi="Times New Roman" w:cs="Times New Roman"/>
          <w:sz w:val="28"/>
          <w:szCs w:val="28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1. – 137 с.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Вострокнутов Г.А. и др. Типизация, методика и опыт составления геохимических карт (на примерах картирования территорий Среднего и Южного Урала) //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Изв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вузов. Горный журнал. </w:t>
      </w:r>
      <w:r w:rsidR="00205070">
        <w:rPr>
          <w:rFonts w:ascii="Times New Roman" w:eastAsia="Times New Roman" w:hAnsi="Times New Roman" w:cs="Times New Roman"/>
          <w:sz w:val="28"/>
          <w:szCs w:val="28"/>
          <w:lang w:val="en-US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8. №7-8. С. 107-113.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Галицин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М.С., Островский Б.Н., Островский Л.А. Требования к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геоэкологическим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исследованиям и картографированию. Масштаб 1:500 000, 1:200 000, 1:50 000,1:25 000. – М.: ВСЕГИНГЕО, </w:t>
      </w:r>
      <w:r w:rsidR="00205070">
        <w:rPr>
          <w:rFonts w:ascii="Times New Roman" w:eastAsia="Times New Roman" w:hAnsi="Times New Roman" w:cs="Times New Roman"/>
          <w:sz w:val="28"/>
          <w:szCs w:val="28"/>
          <w:lang w:val="en-US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0. – 127 с.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Глазырина Н.С.,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Ефанов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П.П. Опыт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геоэкологического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в горнодобывающей зоне Урала //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Изв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Вузов. Горный журнал. </w:t>
      </w:r>
      <w:r w:rsidR="00205070">
        <w:rPr>
          <w:rFonts w:ascii="Times New Roman" w:eastAsia="Times New Roman" w:hAnsi="Times New Roman" w:cs="Times New Roman"/>
          <w:sz w:val="28"/>
          <w:szCs w:val="28"/>
          <w:lang w:val="en-US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8. №7-8. С. 107-113.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Макаров А.Б.,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Талалай.А.Г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Техногенно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-минеральные месторождения Урала (особенности состава и методологии исследования) //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Техногенез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и экология: Информационно-тематический сборник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/ О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тв. ред.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А.Г.Талалай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– Екатеринбург: Уральская государственная горно-геологическая академия. – </w:t>
      </w:r>
      <w:r w:rsidR="00205070" w:rsidRPr="00F34AC1">
        <w:rPr>
          <w:rFonts w:ascii="Times New Roman" w:eastAsia="Times New Roman" w:hAnsi="Times New Roman" w:cs="Times New Roman"/>
          <w:sz w:val="28"/>
          <w:szCs w:val="28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9. С.4-41.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Новиков В.В.,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Леман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Е.П.,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Жагуло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В.В. Нетрадиционная технология отработки рудных месторождений // Обогащение руд. </w:t>
      </w:r>
      <w:r w:rsidR="00205070" w:rsidRPr="00205070">
        <w:rPr>
          <w:rFonts w:ascii="Times New Roman" w:eastAsia="Times New Roman" w:hAnsi="Times New Roman" w:cs="Times New Roman"/>
          <w:sz w:val="28"/>
          <w:szCs w:val="28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2. №3-4. С. 4-12.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Подготовка минерального сырья к обогащению и переработке. / Под ред.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В.И.Ревнивцева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– М.: Недра, </w:t>
      </w:r>
      <w:r w:rsidR="00205070">
        <w:rPr>
          <w:rFonts w:ascii="Times New Roman" w:eastAsia="Times New Roman" w:hAnsi="Times New Roman" w:cs="Times New Roman"/>
          <w:sz w:val="28"/>
          <w:szCs w:val="28"/>
          <w:lang w:val="en-US"/>
        </w:rPr>
        <w:t>200</w:t>
      </w:r>
      <w:r w:rsidRPr="00142868">
        <w:rPr>
          <w:rFonts w:ascii="Times New Roman" w:eastAsia="Times New Roman" w:hAnsi="Times New Roman" w:cs="Times New Roman"/>
          <w:sz w:val="28"/>
          <w:szCs w:val="28"/>
        </w:rPr>
        <w:t>7. С. 128-218, 287-303.</w:t>
      </w:r>
    </w:p>
    <w:p w:rsidR="00EC1CAA" w:rsidRPr="00142868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>Радиоэкология. Курс лекций</w:t>
      </w:r>
      <w:proofErr w:type="gramStart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/ П</w:t>
      </w:r>
      <w:proofErr w:type="gramEnd"/>
      <w:r w:rsidRPr="00142868">
        <w:rPr>
          <w:rFonts w:ascii="Times New Roman" w:eastAsia="Times New Roman" w:hAnsi="Times New Roman" w:cs="Times New Roman"/>
          <w:sz w:val="28"/>
          <w:szCs w:val="28"/>
        </w:rPr>
        <w:t>од ред. д.г.-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м.н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Талалая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 А.Г. – Екатеринбург: УГГГА, 2000. 351 с.</w:t>
      </w:r>
    </w:p>
    <w:p w:rsidR="00EC1CAA" w:rsidRDefault="00EC1CAA" w:rsidP="0014286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2868">
        <w:rPr>
          <w:rFonts w:ascii="Times New Roman" w:eastAsia="Times New Roman" w:hAnsi="Times New Roman" w:cs="Times New Roman"/>
          <w:sz w:val="28"/>
          <w:szCs w:val="28"/>
        </w:rPr>
        <w:t xml:space="preserve">Хохряков А.В., Сапрыкин М.А. Об экологических аспектах складирования энергетических отходов на территории Свердловской области // </w:t>
      </w:r>
      <w:proofErr w:type="spellStart"/>
      <w:r w:rsidRPr="00142868">
        <w:rPr>
          <w:rFonts w:ascii="Times New Roman" w:eastAsia="Times New Roman" w:hAnsi="Times New Roman" w:cs="Times New Roman"/>
          <w:sz w:val="28"/>
          <w:szCs w:val="28"/>
        </w:rPr>
        <w:t>Изв</w:t>
      </w:r>
      <w:proofErr w:type="spellEnd"/>
      <w:r w:rsidRPr="00142868">
        <w:rPr>
          <w:rFonts w:ascii="Times New Roman" w:eastAsia="Times New Roman" w:hAnsi="Times New Roman" w:cs="Times New Roman"/>
          <w:sz w:val="28"/>
          <w:szCs w:val="28"/>
        </w:rPr>
        <w:t>. вузов. Горный журнал. 1998. №7-8. С. 194-202.</w:t>
      </w: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7A4" w:rsidRDefault="00B337A4" w:rsidP="00B33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B337A4" w:rsidSect="00032D18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3FE" w:rsidRDefault="008553FE" w:rsidP="002703FB">
      <w:pPr>
        <w:spacing w:after="0" w:line="240" w:lineRule="auto"/>
      </w:pPr>
      <w:r>
        <w:separator/>
      </w:r>
    </w:p>
  </w:endnote>
  <w:endnote w:type="continuationSeparator" w:id="0">
    <w:p w:rsidR="008553FE" w:rsidRDefault="008553FE" w:rsidP="00270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3FE" w:rsidRDefault="008553FE" w:rsidP="002703FB">
      <w:pPr>
        <w:spacing w:after="0" w:line="240" w:lineRule="auto"/>
      </w:pPr>
      <w:r>
        <w:separator/>
      </w:r>
    </w:p>
  </w:footnote>
  <w:footnote w:type="continuationSeparator" w:id="0">
    <w:p w:rsidR="008553FE" w:rsidRDefault="008553FE" w:rsidP="00270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156032"/>
    </w:sdtPr>
    <w:sdtContent>
      <w:p w:rsidR="00813110" w:rsidRDefault="00813110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60AE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813110" w:rsidRDefault="0081311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4920"/>
    <w:multiLevelType w:val="multilevel"/>
    <w:tmpl w:val="2058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997E23"/>
    <w:multiLevelType w:val="hybridMultilevel"/>
    <w:tmpl w:val="A112A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9F4F40"/>
    <w:multiLevelType w:val="multilevel"/>
    <w:tmpl w:val="40C05B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821398"/>
    <w:multiLevelType w:val="multilevel"/>
    <w:tmpl w:val="AADEA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DC62EC"/>
    <w:multiLevelType w:val="multilevel"/>
    <w:tmpl w:val="64A6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B424B3"/>
    <w:multiLevelType w:val="multilevel"/>
    <w:tmpl w:val="62EEB3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8D46AE"/>
    <w:multiLevelType w:val="multilevel"/>
    <w:tmpl w:val="6830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632388"/>
    <w:multiLevelType w:val="multilevel"/>
    <w:tmpl w:val="A97EB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572B0F"/>
    <w:multiLevelType w:val="multilevel"/>
    <w:tmpl w:val="24D67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9E1CFF"/>
    <w:multiLevelType w:val="multilevel"/>
    <w:tmpl w:val="1CD0A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236D587B"/>
    <w:multiLevelType w:val="multilevel"/>
    <w:tmpl w:val="5AAE3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49E0AC3"/>
    <w:multiLevelType w:val="multilevel"/>
    <w:tmpl w:val="19624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7D14BB"/>
    <w:multiLevelType w:val="multilevel"/>
    <w:tmpl w:val="0A14F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1972A2"/>
    <w:multiLevelType w:val="multilevel"/>
    <w:tmpl w:val="0756B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87790E"/>
    <w:multiLevelType w:val="multilevel"/>
    <w:tmpl w:val="C8F27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9C15D4"/>
    <w:multiLevelType w:val="multilevel"/>
    <w:tmpl w:val="0C4C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CB11FB"/>
    <w:multiLevelType w:val="multilevel"/>
    <w:tmpl w:val="E8C2D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C0445B"/>
    <w:multiLevelType w:val="multilevel"/>
    <w:tmpl w:val="1988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89554C"/>
    <w:multiLevelType w:val="multilevel"/>
    <w:tmpl w:val="2E56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667C8B"/>
    <w:multiLevelType w:val="multilevel"/>
    <w:tmpl w:val="6604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6C322B5"/>
    <w:multiLevelType w:val="multilevel"/>
    <w:tmpl w:val="7092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94D0B73"/>
    <w:multiLevelType w:val="multilevel"/>
    <w:tmpl w:val="E33C2E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E12298"/>
    <w:multiLevelType w:val="multilevel"/>
    <w:tmpl w:val="B0680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A9815B9"/>
    <w:multiLevelType w:val="multilevel"/>
    <w:tmpl w:val="31420B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F96832"/>
    <w:multiLevelType w:val="multilevel"/>
    <w:tmpl w:val="083E7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485189"/>
    <w:multiLevelType w:val="multilevel"/>
    <w:tmpl w:val="54FC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986BD1"/>
    <w:multiLevelType w:val="multilevel"/>
    <w:tmpl w:val="149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3AA1861"/>
    <w:multiLevelType w:val="multilevel"/>
    <w:tmpl w:val="0C4AB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4BE6E2C"/>
    <w:multiLevelType w:val="multilevel"/>
    <w:tmpl w:val="9C34F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72B04B7"/>
    <w:multiLevelType w:val="multilevel"/>
    <w:tmpl w:val="1EF27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99F21A1"/>
    <w:multiLevelType w:val="multilevel"/>
    <w:tmpl w:val="9B2EC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A573A92"/>
    <w:multiLevelType w:val="multilevel"/>
    <w:tmpl w:val="4BB2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F83D63"/>
    <w:multiLevelType w:val="multilevel"/>
    <w:tmpl w:val="091E0110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>
    <w:nsid w:val="4C355A2D"/>
    <w:multiLevelType w:val="multilevel"/>
    <w:tmpl w:val="A58C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F455C44"/>
    <w:multiLevelType w:val="multilevel"/>
    <w:tmpl w:val="B1D01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0337466"/>
    <w:multiLevelType w:val="multilevel"/>
    <w:tmpl w:val="7FFE98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6D022C5"/>
    <w:multiLevelType w:val="multilevel"/>
    <w:tmpl w:val="43A0C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A3871D2"/>
    <w:multiLevelType w:val="multilevel"/>
    <w:tmpl w:val="9BD4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B6759C0"/>
    <w:multiLevelType w:val="multilevel"/>
    <w:tmpl w:val="EB32A4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9">
    <w:nsid w:val="5B6D37FD"/>
    <w:multiLevelType w:val="multilevel"/>
    <w:tmpl w:val="2A289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B854460"/>
    <w:multiLevelType w:val="multilevel"/>
    <w:tmpl w:val="91D08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C557F7E"/>
    <w:multiLevelType w:val="multilevel"/>
    <w:tmpl w:val="9E54A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D1A0198"/>
    <w:multiLevelType w:val="multilevel"/>
    <w:tmpl w:val="80F6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3057DD8"/>
    <w:multiLevelType w:val="multilevel"/>
    <w:tmpl w:val="482E8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56070EC"/>
    <w:multiLevelType w:val="multilevel"/>
    <w:tmpl w:val="CC880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86E22BF"/>
    <w:multiLevelType w:val="multilevel"/>
    <w:tmpl w:val="441A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E697179"/>
    <w:multiLevelType w:val="multilevel"/>
    <w:tmpl w:val="07A6C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F501C00"/>
    <w:multiLevelType w:val="multilevel"/>
    <w:tmpl w:val="DD2C6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00A11BE"/>
    <w:multiLevelType w:val="multilevel"/>
    <w:tmpl w:val="CAB08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2031A8C"/>
    <w:multiLevelType w:val="multilevel"/>
    <w:tmpl w:val="35FC8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3C6386F"/>
    <w:multiLevelType w:val="multilevel"/>
    <w:tmpl w:val="9392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4606AE9"/>
    <w:multiLevelType w:val="multilevel"/>
    <w:tmpl w:val="91FC1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4E00648"/>
    <w:multiLevelType w:val="multilevel"/>
    <w:tmpl w:val="57D4F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CF5DF1"/>
    <w:multiLevelType w:val="multilevel"/>
    <w:tmpl w:val="45342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74B5386"/>
    <w:multiLevelType w:val="multilevel"/>
    <w:tmpl w:val="08060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B205A08"/>
    <w:multiLevelType w:val="multilevel"/>
    <w:tmpl w:val="6B1E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25"/>
  </w:num>
  <w:num w:numId="5">
    <w:abstractNumId w:val="9"/>
  </w:num>
  <w:num w:numId="6">
    <w:abstractNumId w:val="38"/>
  </w:num>
  <w:num w:numId="7">
    <w:abstractNumId w:val="36"/>
  </w:num>
  <w:num w:numId="8">
    <w:abstractNumId w:val="42"/>
  </w:num>
  <w:num w:numId="9">
    <w:abstractNumId w:val="41"/>
  </w:num>
  <w:num w:numId="10">
    <w:abstractNumId w:val="24"/>
  </w:num>
  <w:num w:numId="11">
    <w:abstractNumId w:val="10"/>
  </w:num>
  <w:num w:numId="12">
    <w:abstractNumId w:val="14"/>
  </w:num>
  <w:num w:numId="13">
    <w:abstractNumId w:val="35"/>
  </w:num>
  <w:num w:numId="14">
    <w:abstractNumId w:val="2"/>
  </w:num>
  <w:num w:numId="15">
    <w:abstractNumId w:val="21"/>
  </w:num>
  <w:num w:numId="16">
    <w:abstractNumId w:val="8"/>
  </w:num>
  <w:num w:numId="17">
    <w:abstractNumId w:val="47"/>
  </w:num>
  <w:num w:numId="18">
    <w:abstractNumId w:val="52"/>
  </w:num>
  <w:num w:numId="19">
    <w:abstractNumId w:val="6"/>
  </w:num>
  <w:num w:numId="20">
    <w:abstractNumId w:val="55"/>
  </w:num>
  <w:num w:numId="21">
    <w:abstractNumId w:val="46"/>
  </w:num>
  <w:num w:numId="22">
    <w:abstractNumId w:val="20"/>
  </w:num>
  <w:num w:numId="23">
    <w:abstractNumId w:val="13"/>
  </w:num>
  <w:num w:numId="24">
    <w:abstractNumId w:val="44"/>
  </w:num>
  <w:num w:numId="25">
    <w:abstractNumId w:val="37"/>
  </w:num>
  <w:num w:numId="26">
    <w:abstractNumId w:val="12"/>
  </w:num>
  <w:num w:numId="27">
    <w:abstractNumId w:val="16"/>
  </w:num>
  <w:num w:numId="28">
    <w:abstractNumId w:val="30"/>
  </w:num>
  <w:num w:numId="29">
    <w:abstractNumId w:val="15"/>
  </w:num>
  <w:num w:numId="30">
    <w:abstractNumId w:val="34"/>
  </w:num>
  <w:num w:numId="31">
    <w:abstractNumId w:val="50"/>
  </w:num>
  <w:num w:numId="32">
    <w:abstractNumId w:val="29"/>
  </w:num>
  <w:num w:numId="33">
    <w:abstractNumId w:val="45"/>
  </w:num>
  <w:num w:numId="34">
    <w:abstractNumId w:val="0"/>
  </w:num>
  <w:num w:numId="35">
    <w:abstractNumId w:val="48"/>
  </w:num>
  <w:num w:numId="36">
    <w:abstractNumId w:val="23"/>
  </w:num>
  <w:num w:numId="37">
    <w:abstractNumId w:val="5"/>
  </w:num>
  <w:num w:numId="38">
    <w:abstractNumId w:val="3"/>
  </w:num>
  <w:num w:numId="39">
    <w:abstractNumId w:val="54"/>
  </w:num>
  <w:num w:numId="40">
    <w:abstractNumId w:val="39"/>
  </w:num>
  <w:num w:numId="41">
    <w:abstractNumId w:val="26"/>
  </w:num>
  <w:num w:numId="42">
    <w:abstractNumId w:val="7"/>
  </w:num>
  <w:num w:numId="43">
    <w:abstractNumId w:val="51"/>
  </w:num>
  <w:num w:numId="44">
    <w:abstractNumId w:val="40"/>
  </w:num>
  <w:num w:numId="45">
    <w:abstractNumId w:val="31"/>
  </w:num>
  <w:num w:numId="46">
    <w:abstractNumId w:val="4"/>
  </w:num>
  <w:num w:numId="47">
    <w:abstractNumId w:val="43"/>
  </w:num>
  <w:num w:numId="48">
    <w:abstractNumId w:val="11"/>
  </w:num>
  <w:num w:numId="49">
    <w:abstractNumId w:val="17"/>
  </w:num>
  <w:num w:numId="50">
    <w:abstractNumId w:val="19"/>
  </w:num>
  <w:num w:numId="51">
    <w:abstractNumId w:val="28"/>
  </w:num>
  <w:num w:numId="52">
    <w:abstractNumId w:val="53"/>
  </w:num>
  <w:num w:numId="53">
    <w:abstractNumId w:val="49"/>
  </w:num>
  <w:num w:numId="54">
    <w:abstractNumId w:val="22"/>
  </w:num>
  <w:num w:numId="55">
    <w:abstractNumId w:val="32"/>
  </w:num>
  <w:num w:numId="56">
    <w:abstractNumId w:val="1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07844"/>
    <w:rsid w:val="00013C89"/>
    <w:rsid w:val="00032D18"/>
    <w:rsid w:val="00091550"/>
    <w:rsid w:val="000C5F9D"/>
    <w:rsid w:val="000F645C"/>
    <w:rsid w:val="001379B8"/>
    <w:rsid w:val="001404DC"/>
    <w:rsid w:val="00142868"/>
    <w:rsid w:val="00144B8A"/>
    <w:rsid w:val="001707E1"/>
    <w:rsid w:val="001860AE"/>
    <w:rsid w:val="001F3152"/>
    <w:rsid w:val="00205070"/>
    <w:rsid w:val="00216F4F"/>
    <w:rsid w:val="002703FB"/>
    <w:rsid w:val="002704A4"/>
    <w:rsid w:val="00293288"/>
    <w:rsid w:val="002A1101"/>
    <w:rsid w:val="002A56FC"/>
    <w:rsid w:val="00314B80"/>
    <w:rsid w:val="00322A6F"/>
    <w:rsid w:val="003D4A9F"/>
    <w:rsid w:val="003E25DF"/>
    <w:rsid w:val="004206B6"/>
    <w:rsid w:val="004618E5"/>
    <w:rsid w:val="004B25B7"/>
    <w:rsid w:val="004E0288"/>
    <w:rsid w:val="00543D4E"/>
    <w:rsid w:val="00571E08"/>
    <w:rsid w:val="00603471"/>
    <w:rsid w:val="00665880"/>
    <w:rsid w:val="00676F22"/>
    <w:rsid w:val="0067770E"/>
    <w:rsid w:val="00681A31"/>
    <w:rsid w:val="006E4922"/>
    <w:rsid w:val="006E7E5A"/>
    <w:rsid w:val="006F582B"/>
    <w:rsid w:val="0072707D"/>
    <w:rsid w:val="0076629C"/>
    <w:rsid w:val="007B050D"/>
    <w:rsid w:val="007B35D7"/>
    <w:rsid w:val="007C6FA2"/>
    <w:rsid w:val="007D56B4"/>
    <w:rsid w:val="00813110"/>
    <w:rsid w:val="00841D11"/>
    <w:rsid w:val="00852D79"/>
    <w:rsid w:val="008553FE"/>
    <w:rsid w:val="00870731"/>
    <w:rsid w:val="00871299"/>
    <w:rsid w:val="008A3074"/>
    <w:rsid w:val="008C4315"/>
    <w:rsid w:val="008C52EF"/>
    <w:rsid w:val="0094663E"/>
    <w:rsid w:val="00947DC2"/>
    <w:rsid w:val="009C0793"/>
    <w:rsid w:val="00A17C5F"/>
    <w:rsid w:val="00A50A0F"/>
    <w:rsid w:val="00A82DD6"/>
    <w:rsid w:val="00AB7A9C"/>
    <w:rsid w:val="00AE036F"/>
    <w:rsid w:val="00AE6BD0"/>
    <w:rsid w:val="00AE7CC6"/>
    <w:rsid w:val="00AF032A"/>
    <w:rsid w:val="00B069A7"/>
    <w:rsid w:val="00B337A4"/>
    <w:rsid w:val="00B75C97"/>
    <w:rsid w:val="00B87981"/>
    <w:rsid w:val="00BB26D6"/>
    <w:rsid w:val="00BF3DBB"/>
    <w:rsid w:val="00C11024"/>
    <w:rsid w:val="00C24125"/>
    <w:rsid w:val="00C31BA4"/>
    <w:rsid w:val="00C66AC0"/>
    <w:rsid w:val="00CA4201"/>
    <w:rsid w:val="00D07844"/>
    <w:rsid w:val="00D13A76"/>
    <w:rsid w:val="00D60E5A"/>
    <w:rsid w:val="00D772B4"/>
    <w:rsid w:val="00D804F5"/>
    <w:rsid w:val="00DC4C42"/>
    <w:rsid w:val="00E01C3C"/>
    <w:rsid w:val="00E058D9"/>
    <w:rsid w:val="00E5113C"/>
    <w:rsid w:val="00E66403"/>
    <w:rsid w:val="00EA5760"/>
    <w:rsid w:val="00EC1CAA"/>
    <w:rsid w:val="00F1763F"/>
    <w:rsid w:val="00F34AC1"/>
    <w:rsid w:val="00F43307"/>
    <w:rsid w:val="00F82919"/>
    <w:rsid w:val="00FA2AF1"/>
    <w:rsid w:val="00FC3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07844"/>
  </w:style>
  <w:style w:type="character" w:styleId="a3">
    <w:name w:val="Hyperlink"/>
    <w:basedOn w:val="a0"/>
    <w:uiPriority w:val="99"/>
    <w:semiHidden/>
    <w:unhideWhenUsed/>
    <w:rsid w:val="00D07844"/>
    <w:rPr>
      <w:color w:val="0000FF"/>
      <w:u w:val="single"/>
    </w:rPr>
  </w:style>
  <w:style w:type="character" w:customStyle="1" w:styleId="butback">
    <w:name w:val="butback"/>
    <w:basedOn w:val="a0"/>
    <w:rsid w:val="00D07844"/>
  </w:style>
  <w:style w:type="character" w:customStyle="1" w:styleId="submenu-table">
    <w:name w:val="submenu-table"/>
    <w:basedOn w:val="a0"/>
    <w:rsid w:val="00D07844"/>
  </w:style>
  <w:style w:type="paragraph" w:styleId="a4">
    <w:name w:val="Balloon Text"/>
    <w:basedOn w:val="a"/>
    <w:link w:val="a5"/>
    <w:uiPriority w:val="99"/>
    <w:semiHidden/>
    <w:unhideWhenUsed/>
    <w:rsid w:val="00EA5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576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A5760"/>
    <w:pPr>
      <w:ind w:left="720"/>
      <w:contextualSpacing/>
    </w:pPr>
  </w:style>
  <w:style w:type="paragraph" w:styleId="a7">
    <w:name w:val="Title"/>
    <w:basedOn w:val="a"/>
    <w:link w:val="a8"/>
    <w:qFormat/>
    <w:rsid w:val="004B25B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Название Знак"/>
    <w:basedOn w:val="a0"/>
    <w:link w:val="a7"/>
    <w:rsid w:val="004B25B7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Body Text Indent"/>
    <w:basedOn w:val="a"/>
    <w:link w:val="aa"/>
    <w:rsid w:val="004B25B7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4B25B7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header"/>
    <w:basedOn w:val="a"/>
    <w:link w:val="ac"/>
    <w:uiPriority w:val="99"/>
    <w:unhideWhenUsed/>
    <w:rsid w:val="002703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703FB"/>
  </w:style>
  <w:style w:type="paragraph" w:styleId="ad">
    <w:name w:val="footer"/>
    <w:basedOn w:val="a"/>
    <w:link w:val="ae"/>
    <w:uiPriority w:val="99"/>
    <w:semiHidden/>
    <w:unhideWhenUsed/>
    <w:rsid w:val="002703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703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0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13875</Words>
  <Characters>79088</Characters>
  <Application>Microsoft Office Word</Application>
  <DocSecurity>0</DocSecurity>
  <Lines>659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92778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Марина Мизерная (Заведующая кафедрой ГиГД)</cp:lastModifiedBy>
  <cp:revision>69</cp:revision>
  <cp:lastPrinted>2014-10-17T06:49:00Z</cp:lastPrinted>
  <dcterms:created xsi:type="dcterms:W3CDTF">2013-09-21T02:32:00Z</dcterms:created>
  <dcterms:modified xsi:type="dcterms:W3CDTF">2015-11-18T11:34:00Z</dcterms:modified>
</cp:coreProperties>
</file>